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4B1" w:rsidRDefault="00340AC7">
      <w:pPr>
        <w:pStyle w:val="1"/>
        <w:numPr>
          <w:ilvl w:val="0"/>
          <w:numId w:val="0"/>
        </w:numPr>
        <w:spacing w:before="156" w:after="156"/>
        <w:ind w:left="432"/>
      </w:pPr>
      <w:bookmarkStart w:id="0" w:name="_Toc489808028"/>
      <w:r>
        <w:t>6环境风险评价</w:t>
      </w:r>
      <w:bookmarkEnd w:id="0"/>
    </w:p>
    <w:p w:rsidR="005A04B1" w:rsidRDefault="00340AC7">
      <w:pPr>
        <w:spacing w:line="360" w:lineRule="auto"/>
        <w:ind w:firstLineChars="200" w:firstLine="480"/>
        <w:rPr>
          <w:sz w:val="24"/>
        </w:rPr>
      </w:pPr>
      <w:r>
        <w:rPr>
          <w:sz w:val="24"/>
        </w:rPr>
        <w:t>环境风险是指突发性事故造成的重大环境污染的事件，其特点是危害</w:t>
      </w:r>
      <w:r>
        <w:rPr>
          <w:rFonts w:hint="eastAsia"/>
          <w:sz w:val="24"/>
        </w:rPr>
        <w:t>性</w:t>
      </w:r>
      <w:r>
        <w:rPr>
          <w:sz w:val="24"/>
        </w:rPr>
        <w:t>大、影响范围广、发生概率具有很大的不确定性。</w:t>
      </w:r>
      <w:r>
        <w:rPr>
          <w:snapToGrid w:val="0"/>
          <w:sz w:val="24"/>
        </w:rPr>
        <w:t>环境风险评价的目的是分析和预测</w:t>
      </w:r>
      <w:r>
        <w:rPr>
          <w:rFonts w:hint="eastAsia"/>
          <w:snapToGrid w:val="0"/>
          <w:sz w:val="24"/>
        </w:rPr>
        <w:t>拟建</w:t>
      </w:r>
      <w:r>
        <w:rPr>
          <w:snapToGrid w:val="0"/>
          <w:sz w:val="24"/>
        </w:rPr>
        <w:t>项目存在的潜在危险、有害因素，项目建设和运行期间可能发生的突发性事件或事故（一般不包括人为破坏及自然灾害），引起有毒有害和易燃易爆等物质泄漏，</w:t>
      </w:r>
      <w:r>
        <w:rPr>
          <w:rFonts w:hint="eastAsia"/>
          <w:snapToGrid w:val="0"/>
          <w:sz w:val="24"/>
        </w:rPr>
        <w:t>所</w:t>
      </w:r>
      <w:r>
        <w:rPr>
          <w:snapToGrid w:val="0"/>
          <w:sz w:val="24"/>
        </w:rPr>
        <w:t>造成的人身安全、环境影响及其损害程度，提出合理可行的防范、应急与减缓措施，以使建设项目事故率、损失和环境影响达到可接受水平。</w:t>
      </w:r>
    </w:p>
    <w:p w:rsidR="005A04B1" w:rsidRDefault="00340AC7">
      <w:pPr>
        <w:spacing w:line="360" w:lineRule="auto"/>
        <w:ind w:firstLineChars="200" w:firstLine="480"/>
        <w:rPr>
          <w:sz w:val="24"/>
        </w:rPr>
      </w:pPr>
      <w:r>
        <w:rPr>
          <w:rFonts w:hint="eastAsia"/>
          <w:sz w:val="24"/>
        </w:rPr>
        <w:t>本次评价遵照国家环保部《关于进一步加强环境影响评价管理防范环境风险的通知》（环发</w:t>
      </w:r>
      <w:r>
        <w:rPr>
          <w:rFonts w:hint="eastAsia"/>
          <w:sz w:val="24"/>
        </w:rPr>
        <w:t>[2012]77</w:t>
      </w:r>
      <w:r>
        <w:rPr>
          <w:rFonts w:hint="eastAsia"/>
          <w:sz w:val="24"/>
        </w:rPr>
        <w:t>号）精神，</w:t>
      </w:r>
      <w:r>
        <w:rPr>
          <w:sz w:val="24"/>
        </w:rPr>
        <w:t>以《建设项目环境风险评价技术导则》（</w:t>
      </w:r>
      <w:r>
        <w:rPr>
          <w:sz w:val="24"/>
        </w:rPr>
        <w:t>HJ/T169-2004</w:t>
      </w:r>
      <w:r>
        <w:rPr>
          <w:sz w:val="24"/>
        </w:rPr>
        <w:t>）为指导，通过对</w:t>
      </w:r>
      <w:r>
        <w:rPr>
          <w:rFonts w:hint="eastAsia"/>
          <w:sz w:val="24"/>
        </w:rPr>
        <w:t>本建</w:t>
      </w:r>
      <w:r>
        <w:rPr>
          <w:sz w:val="24"/>
        </w:rPr>
        <w:t>项目进行风险识别</w:t>
      </w:r>
      <w:r>
        <w:rPr>
          <w:rFonts w:hint="eastAsia"/>
          <w:sz w:val="24"/>
        </w:rPr>
        <w:t>和</w:t>
      </w:r>
      <w:r>
        <w:rPr>
          <w:sz w:val="24"/>
        </w:rPr>
        <w:t>源项分析</w:t>
      </w:r>
      <w:r>
        <w:rPr>
          <w:rFonts w:hint="eastAsia"/>
          <w:sz w:val="24"/>
        </w:rPr>
        <w:t>，进行</w:t>
      </w:r>
      <w:r>
        <w:rPr>
          <w:sz w:val="24"/>
        </w:rPr>
        <w:t>风险</w:t>
      </w:r>
      <w:r>
        <w:rPr>
          <w:rFonts w:hint="eastAsia"/>
          <w:sz w:val="24"/>
        </w:rPr>
        <w:t>影响分析</w:t>
      </w:r>
      <w:r>
        <w:rPr>
          <w:sz w:val="24"/>
        </w:rPr>
        <w:t>，提出减缓风险的措施和应急预案，为环境管理提供资料和依据，达到降低危险、减少危害的目的。</w:t>
      </w:r>
    </w:p>
    <w:p w:rsidR="005A04B1" w:rsidRDefault="00340AC7">
      <w:pPr>
        <w:spacing w:line="360" w:lineRule="auto"/>
        <w:ind w:firstLine="480"/>
        <w:rPr>
          <w:sz w:val="24"/>
        </w:rPr>
      </w:pPr>
      <w:r>
        <w:rPr>
          <w:rFonts w:hint="eastAsia"/>
          <w:sz w:val="24"/>
        </w:rPr>
        <w:t>济宁长兴塑料助剂有限公司，主要生产销售邻苯二甲酸二辛酯（</w:t>
      </w:r>
      <w:r>
        <w:rPr>
          <w:rFonts w:hint="eastAsia"/>
          <w:sz w:val="24"/>
        </w:rPr>
        <w:t>DOP</w:t>
      </w:r>
      <w:r>
        <w:rPr>
          <w:rFonts w:hint="eastAsia"/>
          <w:sz w:val="24"/>
        </w:rPr>
        <w:t>）。所用原辅材料中的辛醇、苯酐、液碱、钛酸四丁酯、盐酸等，一旦发生事故会对外界环境及周围居民造成影响。</w:t>
      </w:r>
      <w:r>
        <w:rPr>
          <w:sz w:val="24"/>
        </w:rPr>
        <w:t>厂区现有工程涉及危险化学品，本章将对</w:t>
      </w:r>
      <w:r>
        <w:rPr>
          <w:rFonts w:hint="eastAsia"/>
          <w:sz w:val="24"/>
        </w:rPr>
        <w:t>济宁长兴塑料助剂有限公司年产</w:t>
      </w:r>
      <w:r>
        <w:rPr>
          <w:rFonts w:hint="eastAsia"/>
          <w:sz w:val="24"/>
        </w:rPr>
        <w:t>9000</w:t>
      </w:r>
      <w:r>
        <w:rPr>
          <w:rFonts w:hint="eastAsia"/>
          <w:sz w:val="24"/>
        </w:rPr>
        <w:t>吨邻苯二甲酸二辛酯项目</w:t>
      </w:r>
      <w:r>
        <w:rPr>
          <w:sz w:val="24"/>
        </w:rPr>
        <w:t>的环境风险进行回顾性评价，针对</w:t>
      </w:r>
      <w:r w:rsidR="00B5502E">
        <w:rPr>
          <w:rFonts w:hint="eastAsia"/>
          <w:sz w:val="24"/>
        </w:rPr>
        <w:t>补办</w:t>
      </w:r>
      <w:r>
        <w:rPr>
          <w:sz w:val="24"/>
        </w:rPr>
        <w:t>项目的环境风险进行分析，最后提出风险管理措施和应急预案。</w:t>
      </w:r>
    </w:p>
    <w:p w:rsidR="005A04B1" w:rsidRDefault="00340AC7">
      <w:pPr>
        <w:pStyle w:val="afff5"/>
        <w:spacing w:before="156"/>
      </w:pPr>
      <w:r>
        <w:t>6.1</w:t>
      </w:r>
      <w:r>
        <w:rPr>
          <w:rFonts w:ascii="宋体" w:eastAsia="宋体" w:hAnsi="宋体" w:cs="宋体" w:hint="eastAsia"/>
        </w:rPr>
        <w:t>现有工程环境风险回顾性评价</w:t>
      </w:r>
    </w:p>
    <w:p w:rsidR="005A04B1" w:rsidRDefault="00340AC7">
      <w:pPr>
        <w:spacing w:line="360" w:lineRule="auto"/>
        <w:ind w:firstLine="480"/>
        <w:rPr>
          <w:sz w:val="24"/>
        </w:rPr>
      </w:pPr>
      <w:r>
        <w:rPr>
          <w:sz w:val="24"/>
        </w:rPr>
        <w:t xml:space="preserve">6.1.1 </w:t>
      </w:r>
      <w:r>
        <w:rPr>
          <w:sz w:val="24"/>
        </w:rPr>
        <w:t>现有危险化学品风险识别</w:t>
      </w:r>
    </w:p>
    <w:p w:rsidR="005A04B1" w:rsidRDefault="00340AC7">
      <w:pPr>
        <w:spacing w:line="360" w:lineRule="auto"/>
        <w:ind w:firstLine="480"/>
        <w:rPr>
          <w:sz w:val="24"/>
        </w:rPr>
      </w:pPr>
      <w:r>
        <w:rPr>
          <w:rFonts w:hint="eastAsia"/>
          <w:sz w:val="24"/>
        </w:rPr>
        <w:t>济宁长兴塑料助剂有限公司</w:t>
      </w:r>
      <w:r>
        <w:rPr>
          <w:sz w:val="24"/>
        </w:rPr>
        <w:t>现有工程涉及</w:t>
      </w:r>
      <w:r>
        <w:rPr>
          <w:rFonts w:hint="eastAsia"/>
          <w:sz w:val="24"/>
        </w:rPr>
        <w:t>苯酐、辛醇、钛酸四丁酯、液碱、盐酸</w:t>
      </w:r>
      <w:r>
        <w:rPr>
          <w:sz w:val="24"/>
        </w:rPr>
        <w:t>及产品</w:t>
      </w:r>
      <w:r>
        <w:rPr>
          <w:rFonts w:hint="eastAsia"/>
          <w:sz w:val="24"/>
        </w:rPr>
        <w:t>邻苯二甲酸二辛酯</w:t>
      </w:r>
      <w:r>
        <w:rPr>
          <w:sz w:val="24"/>
        </w:rPr>
        <w:t>等危险化学品，现有工程危险物料存储情况见表</w:t>
      </w:r>
      <w:r>
        <w:rPr>
          <w:sz w:val="24"/>
        </w:rPr>
        <w:t>6</w:t>
      </w:r>
      <w:r>
        <w:rPr>
          <w:rFonts w:hint="eastAsia"/>
          <w:sz w:val="24"/>
        </w:rPr>
        <w:t>.1</w:t>
      </w:r>
      <w:r>
        <w:rPr>
          <w:sz w:val="24"/>
        </w:rPr>
        <w:t>-1</w:t>
      </w:r>
      <w:r>
        <w:rPr>
          <w:sz w:val="24"/>
        </w:rPr>
        <w:t>。</w:t>
      </w:r>
    </w:p>
    <w:p w:rsidR="005A04B1" w:rsidRDefault="00340AC7">
      <w:pPr>
        <w:autoSpaceDE w:val="0"/>
        <w:autoSpaceDN w:val="0"/>
        <w:spacing w:line="360" w:lineRule="auto"/>
        <w:jc w:val="center"/>
        <w:rPr>
          <w:b/>
          <w:color w:val="000000"/>
          <w:szCs w:val="21"/>
        </w:rPr>
      </w:pPr>
      <w:r>
        <w:rPr>
          <w:b/>
          <w:color w:val="000000"/>
          <w:szCs w:val="21"/>
        </w:rPr>
        <w:t>表</w:t>
      </w:r>
      <w:r>
        <w:rPr>
          <w:b/>
          <w:color w:val="000000"/>
          <w:szCs w:val="21"/>
        </w:rPr>
        <w:t>6</w:t>
      </w:r>
      <w:r>
        <w:rPr>
          <w:rFonts w:hint="eastAsia"/>
          <w:b/>
          <w:color w:val="000000"/>
          <w:szCs w:val="21"/>
        </w:rPr>
        <w:t>.1</w:t>
      </w:r>
      <w:r>
        <w:rPr>
          <w:b/>
          <w:color w:val="000000"/>
          <w:szCs w:val="21"/>
        </w:rPr>
        <w:t xml:space="preserve">-1 </w:t>
      </w:r>
      <w:r>
        <w:rPr>
          <w:rFonts w:hint="eastAsia"/>
          <w:b/>
          <w:color w:val="000000"/>
          <w:szCs w:val="21"/>
        </w:rPr>
        <w:t>风险物质</w:t>
      </w:r>
      <w:r>
        <w:rPr>
          <w:b/>
          <w:color w:val="000000"/>
          <w:szCs w:val="21"/>
        </w:rPr>
        <w:t>储存量及临界量一览表</w:t>
      </w:r>
    </w:p>
    <w:tbl>
      <w:tblPr>
        <w:tblW w:w="78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2397"/>
        <w:gridCol w:w="1737"/>
        <w:gridCol w:w="2872"/>
      </w:tblGrid>
      <w:tr w:rsidR="005A04B1" w:rsidTr="00DB1C84">
        <w:trPr>
          <w:trHeight w:val="452"/>
          <w:jc w:val="center"/>
        </w:trPr>
        <w:tc>
          <w:tcPr>
            <w:tcW w:w="878" w:type="dxa"/>
            <w:vAlign w:val="center"/>
          </w:tcPr>
          <w:p w:rsidR="005A04B1" w:rsidRDefault="00340AC7">
            <w:pPr>
              <w:pStyle w:val="afff8"/>
            </w:pPr>
            <w:r>
              <w:rPr>
                <w:rFonts w:hint="eastAsia"/>
              </w:rPr>
              <w:t>类别</w:t>
            </w:r>
          </w:p>
        </w:tc>
        <w:tc>
          <w:tcPr>
            <w:tcW w:w="2397" w:type="dxa"/>
            <w:vAlign w:val="center"/>
          </w:tcPr>
          <w:p w:rsidR="005A04B1" w:rsidRDefault="00340AC7">
            <w:pPr>
              <w:pStyle w:val="afff8"/>
            </w:pPr>
            <w:r>
              <w:rPr>
                <w:rFonts w:hint="eastAsia"/>
              </w:rPr>
              <w:t>名称</w:t>
            </w:r>
          </w:p>
        </w:tc>
        <w:tc>
          <w:tcPr>
            <w:tcW w:w="1737" w:type="dxa"/>
            <w:vAlign w:val="center"/>
          </w:tcPr>
          <w:p w:rsidR="005A04B1" w:rsidRDefault="00340AC7">
            <w:pPr>
              <w:pStyle w:val="afff8"/>
            </w:pPr>
            <w:r>
              <w:rPr>
                <w:rFonts w:hint="eastAsia"/>
              </w:rPr>
              <w:t>厂区内存储量</w:t>
            </w:r>
          </w:p>
        </w:tc>
        <w:tc>
          <w:tcPr>
            <w:tcW w:w="2872" w:type="dxa"/>
            <w:vAlign w:val="center"/>
          </w:tcPr>
          <w:p w:rsidR="005A04B1" w:rsidRDefault="00340AC7">
            <w:pPr>
              <w:pStyle w:val="afff8"/>
            </w:pPr>
            <w:r>
              <w:rPr>
                <w:rFonts w:hint="eastAsia"/>
              </w:rPr>
              <w:t>储存方式及位置</w:t>
            </w:r>
          </w:p>
        </w:tc>
      </w:tr>
      <w:tr w:rsidR="005A04B1" w:rsidTr="00DB1C84">
        <w:trPr>
          <w:trHeight w:val="360"/>
          <w:jc w:val="center"/>
        </w:trPr>
        <w:tc>
          <w:tcPr>
            <w:tcW w:w="878" w:type="dxa"/>
            <w:vMerge w:val="restart"/>
            <w:vAlign w:val="center"/>
          </w:tcPr>
          <w:p w:rsidR="005A04B1" w:rsidRDefault="00340AC7">
            <w:pPr>
              <w:pStyle w:val="afff8"/>
            </w:pPr>
            <w:r>
              <w:rPr>
                <w:rFonts w:hint="eastAsia"/>
              </w:rPr>
              <w:t>原辅</w:t>
            </w:r>
          </w:p>
          <w:p w:rsidR="005A04B1" w:rsidRDefault="00340AC7">
            <w:pPr>
              <w:pStyle w:val="afff8"/>
            </w:pPr>
            <w:r>
              <w:rPr>
                <w:rFonts w:hint="eastAsia"/>
              </w:rPr>
              <w:t>材料</w:t>
            </w:r>
          </w:p>
        </w:tc>
        <w:tc>
          <w:tcPr>
            <w:tcW w:w="2397" w:type="dxa"/>
            <w:vAlign w:val="center"/>
          </w:tcPr>
          <w:p w:rsidR="005A04B1" w:rsidRDefault="00340AC7">
            <w:pPr>
              <w:pStyle w:val="afff8"/>
            </w:pPr>
            <w:r>
              <w:rPr>
                <w:rFonts w:hint="eastAsia"/>
              </w:rPr>
              <w:t>苯酐</w:t>
            </w:r>
          </w:p>
        </w:tc>
        <w:tc>
          <w:tcPr>
            <w:tcW w:w="1737" w:type="dxa"/>
            <w:vAlign w:val="center"/>
          </w:tcPr>
          <w:p w:rsidR="005A04B1" w:rsidRDefault="00340AC7">
            <w:pPr>
              <w:pStyle w:val="afff8"/>
            </w:pPr>
            <w:r>
              <w:rPr>
                <w:rFonts w:hint="eastAsia"/>
              </w:rPr>
              <w:t>30</w:t>
            </w:r>
            <w:r>
              <w:rPr>
                <w:rFonts w:hint="eastAsia"/>
              </w:rPr>
              <w:t>吨</w:t>
            </w:r>
          </w:p>
        </w:tc>
        <w:tc>
          <w:tcPr>
            <w:tcW w:w="2872" w:type="dxa"/>
            <w:vAlign w:val="center"/>
          </w:tcPr>
          <w:p w:rsidR="005A04B1" w:rsidRDefault="00340AC7">
            <w:pPr>
              <w:pStyle w:val="afff8"/>
            </w:pPr>
            <w:r>
              <w:rPr>
                <w:rFonts w:hint="eastAsia"/>
              </w:rPr>
              <w:t>5</w:t>
            </w:r>
            <w:r>
              <w:t>00</w:t>
            </w:r>
            <w:r>
              <w:rPr>
                <w:rFonts w:hint="eastAsia"/>
              </w:rPr>
              <w:t>k</w:t>
            </w:r>
            <w:r>
              <w:t>g/</w:t>
            </w:r>
            <w:r>
              <w:rPr>
                <w:rFonts w:hint="eastAsia"/>
              </w:rPr>
              <w:t>袋、仓库</w:t>
            </w:r>
          </w:p>
        </w:tc>
      </w:tr>
      <w:tr w:rsidR="005A04B1" w:rsidTr="00DB1C84">
        <w:trPr>
          <w:trHeight w:val="352"/>
          <w:jc w:val="center"/>
        </w:trPr>
        <w:tc>
          <w:tcPr>
            <w:tcW w:w="878" w:type="dxa"/>
            <w:vMerge/>
            <w:vAlign w:val="center"/>
          </w:tcPr>
          <w:p w:rsidR="005A04B1" w:rsidRDefault="005A04B1">
            <w:pPr>
              <w:pStyle w:val="afff8"/>
            </w:pPr>
          </w:p>
        </w:tc>
        <w:tc>
          <w:tcPr>
            <w:tcW w:w="2397" w:type="dxa"/>
            <w:vAlign w:val="center"/>
          </w:tcPr>
          <w:p w:rsidR="005A04B1" w:rsidRDefault="00340AC7">
            <w:pPr>
              <w:pStyle w:val="afff8"/>
            </w:pPr>
            <w:r>
              <w:rPr>
                <w:rFonts w:hint="eastAsia"/>
              </w:rPr>
              <w:t>辛醇</w:t>
            </w:r>
          </w:p>
        </w:tc>
        <w:tc>
          <w:tcPr>
            <w:tcW w:w="1737" w:type="dxa"/>
            <w:vAlign w:val="center"/>
          </w:tcPr>
          <w:p w:rsidR="005A04B1" w:rsidRDefault="00340AC7">
            <w:pPr>
              <w:pStyle w:val="afff8"/>
            </w:pPr>
            <w:r>
              <w:rPr>
                <w:rFonts w:hint="eastAsia"/>
              </w:rPr>
              <w:t>200</w:t>
            </w:r>
            <w:r>
              <w:rPr>
                <w:rFonts w:hint="eastAsia"/>
              </w:rPr>
              <w:t>吨</w:t>
            </w:r>
          </w:p>
        </w:tc>
        <w:tc>
          <w:tcPr>
            <w:tcW w:w="2872" w:type="dxa"/>
            <w:vAlign w:val="center"/>
          </w:tcPr>
          <w:p w:rsidR="005A04B1" w:rsidRDefault="00340AC7">
            <w:pPr>
              <w:pStyle w:val="afff8"/>
            </w:pPr>
            <w:r>
              <w:rPr>
                <w:rFonts w:hint="eastAsia"/>
              </w:rPr>
              <w:t>储罐、罐区</w:t>
            </w:r>
            <w:r>
              <w:rPr>
                <w:rFonts w:hint="eastAsia"/>
              </w:rPr>
              <w:t>1</w:t>
            </w:r>
          </w:p>
        </w:tc>
      </w:tr>
      <w:tr w:rsidR="005A04B1" w:rsidTr="00DB1C84">
        <w:trPr>
          <w:trHeight w:val="216"/>
          <w:jc w:val="center"/>
        </w:trPr>
        <w:tc>
          <w:tcPr>
            <w:tcW w:w="878" w:type="dxa"/>
            <w:vMerge/>
            <w:vAlign w:val="center"/>
          </w:tcPr>
          <w:p w:rsidR="005A04B1" w:rsidRDefault="005A04B1">
            <w:pPr>
              <w:pStyle w:val="afff8"/>
            </w:pPr>
          </w:p>
        </w:tc>
        <w:tc>
          <w:tcPr>
            <w:tcW w:w="2397" w:type="dxa"/>
            <w:vAlign w:val="center"/>
          </w:tcPr>
          <w:p w:rsidR="005A04B1" w:rsidRDefault="00340AC7">
            <w:pPr>
              <w:pStyle w:val="afff8"/>
            </w:pPr>
            <w:r>
              <w:rPr>
                <w:rFonts w:hint="eastAsia"/>
              </w:rPr>
              <w:t>钛酸四丁酯</w:t>
            </w:r>
          </w:p>
        </w:tc>
        <w:tc>
          <w:tcPr>
            <w:tcW w:w="1737" w:type="dxa"/>
            <w:vAlign w:val="center"/>
          </w:tcPr>
          <w:p w:rsidR="005A04B1" w:rsidRDefault="00340AC7">
            <w:pPr>
              <w:pStyle w:val="afff8"/>
            </w:pPr>
            <w:r>
              <w:rPr>
                <w:rFonts w:hint="eastAsia"/>
              </w:rPr>
              <w:t>10</w:t>
            </w:r>
            <w:r>
              <w:rPr>
                <w:rFonts w:hint="eastAsia"/>
              </w:rPr>
              <w:t>吨</w:t>
            </w:r>
          </w:p>
        </w:tc>
        <w:tc>
          <w:tcPr>
            <w:tcW w:w="2872" w:type="dxa"/>
            <w:vAlign w:val="center"/>
          </w:tcPr>
          <w:p w:rsidR="005A04B1" w:rsidRDefault="00340AC7">
            <w:pPr>
              <w:pStyle w:val="afff8"/>
            </w:pPr>
            <w:r>
              <w:t>200kg</w:t>
            </w:r>
            <w:r>
              <w:rPr>
                <w:rFonts w:hint="eastAsia"/>
              </w:rPr>
              <w:t>/</w:t>
            </w:r>
            <w:r>
              <w:rPr>
                <w:rFonts w:hint="eastAsia"/>
              </w:rPr>
              <w:t>桶、仓库</w:t>
            </w:r>
          </w:p>
        </w:tc>
      </w:tr>
      <w:tr w:rsidR="005A04B1" w:rsidTr="00DB1C84">
        <w:trPr>
          <w:trHeight w:val="452"/>
          <w:jc w:val="center"/>
        </w:trPr>
        <w:tc>
          <w:tcPr>
            <w:tcW w:w="878" w:type="dxa"/>
            <w:vMerge/>
            <w:vAlign w:val="center"/>
          </w:tcPr>
          <w:p w:rsidR="005A04B1" w:rsidRDefault="005A04B1">
            <w:pPr>
              <w:pStyle w:val="afff8"/>
            </w:pPr>
          </w:p>
        </w:tc>
        <w:tc>
          <w:tcPr>
            <w:tcW w:w="2397" w:type="dxa"/>
            <w:vAlign w:val="center"/>
          </w:tcPr>
          <w:p w:rsidR="005A04B1" w:rsidRDefault="00340AC7">
            <w:pPr>
              <w:pStyle w:val="afff8"/>
            </w:pPr>
            <w:r>
              <w:rPr>
                <w:rFonts w:hint="eastAsia"/>
              </w:rPr>
              <w:t>盐酸</w:t>
            </w:r>
          </w:p>
        </w:tc>
        <w:tc>
          <w:tcPr>
            <w:tcW w:w="1737" w:type="dxa"/>
            <w:vAlign w:val="center"/>
          </w:tcPr>
          <w:p w:rsidR="005A04B1" w:rsidRDefault="00340AC7">
            <w:pPr>
              <w:pStyle w:val="afff8"/>
            </w:pPr>
            <w:r>
              <w:rPr>
                <w:rFonts w:hint="eastAsia"/>
              </w:rPr>
              <w:t>10</w:t>
            </w:r>
            <w:r>
              <w:rPr>
                <w:rFonts w:hint="eastAsia"/>
              </w:rPr>
              <w:t>吨</w:t>
            </w:r>
          </w:p>
        </w:tc>
        <w:tc>
          <w:tcPr>
            <w:tcW w:w="2872" w:type="dxa"/>
            <w:vAlign w:val="center"/>
          </w:tcPr>
          <w:p w:rsidR="005A04B1" w:rsidRDefault="00340AC7">
            <w:pPr>
              <w:pStyle w:val="afff8"/>
            </w:pPr>
            <w:r>
              <w:rPr>
                <w:rFonts w:hint="eastAsia"/>
              </w:rPr>
              <w:t>储罐、罐区</w:t>
            </w:r>
            <w:r>
              <w:rPr>
                <w:rFonts w:hint="eastAsia"/>
              </w:rPr>
              <w:t>3</w:t>
            </w:r>
          </w:p>
        </w:tc>
      </w:tr>
      <w:tr w:rsidR="005A04B1" w:rsidTr="00DB1C84">
        <w:trPr>
          <w:trHeight w:val="452"/>
          <w:jc w:val="center"/>
        </w:trPr>
        <w:tc>
          <w:tcPr>
            <w:tcW w:w="878" w:type="dxa"/>
            <w:vMerge/>
            <w:vAlign w:val="center"/>
          </w:tcPr>
          <w:p w:rsidR="005A04B1" w:rsidRDefault="005A04B1">
            <w:pPr>
              <w:pStyle w:val="afff8"/>
            </w:pPr>
          </w:p>
        </w:tc>
        <w:tc>
          <w:tcPr>
            <w:tcW w:w="2397" w:type="dxa"/>
            <w:vAlign w:val="center"/>
          </w:tcPr>
          <w:p w:rsidR="005A04B1" w:rsidRDefault="00340AC7">
            <w:pPr>
              <w:pStyle w:val="afff8"/>
            </w:pPr>
            <w:r>
              <w:rPr>
                <w:rFonts w:hint="eastAsia"/>
              </w:rPr>
              <w:t>烧碱</w:t>
            </w:r>
          </w:p>
        </w:tc>
        <w:tc>
          <w:tcPr>
            <w:tcW w:w="1737" w:type="dxa"/>
            <w:vAlign w:val="center"/>
          </w:tcPr>
          <w:p w:rsidR="005A04B1" w:rsidRDefault="00340AC7">
            <w:pPr>
              <w:pStyle w:val="afff8"/>
            </w:pPr>
            <w:r>
              <w:rPr>
                <w:rFonts w:hint="eastAsia"/>
              </w:rPr>
              <w:t>30</w:t>
            </w:r>
            <w:r>
              <w:rPr>
                <w:rFonts w:hint="eastAsia"/>
              </w:rPr>
              <w:t>吨</w:t>
            </w:r>
          </w:p>
        </w:tc>
        <w:tc>
          <w:tcPr>
            <w:tcW w:w="2872" w:type="dxa"/>
            <w:vAlign w:val="center"/>
          </w:tcPr>
          <w:p w:rsidR="005A04B1" w:rsidRDefault="00340AC7">
            <w:pPr>
              <w:pStyle w:val="afff8"/>
            </w:pPr>
            <w:r>
              <w:rPr>
                <w:rFonts w:hint="eastAsia"/>
              </w:rPr>
              <w:t>储罐、罐区</w:t>
            </w:r>
            <w:r>
              <w:rPr>
                <w:rFonts w:hint="eastAsia"/>
              </w:rPr>
              <w:t>2</w:t>
            </w:r>
          </w:p>
        </w:tc>
      </w:tr>
      <w:tr w:rsidR="005A04B1" w:rsidTr="00DB1C84">
        <w:trPr>
          <w:trHeight w:val="686"/>
          <w:jc w:val="center"/>
        </w:trPr>
        <w:tc>
          <w:tcPr>
            <w:tcW w:w="878" w:type="dxa"/>
            <w:vAlign w:val="center"/>
          </w:tcPr>
          <w:p w:rsidR="005A04B1" w:rsidRDefault="00340AC7">
            <w:pPr>
              <w:pStyle w:val="afff8"/>
            </w:pPr>
            <w:r>
              <w:rPr>
                <w:rFonts w:hint="eastAsia"/>
              </w:rPr>
              <w:lastRenderedPageBreak/>
              <w:t>产品</w:t>
            </w:r>
          </w:p>
        </w:tc>
        <w:tc>
          <w:tcPr>
            <w:tcW w:w="2397" w:type="dxa"/>
            <w:vAlign w:val="center"/>
          </w:tcPr>
          <w:p w:rsidR="005A04B1" w:rsidRDefault="00340AC7">
            <w:pPr>
              <w:pStyle w:val="afff8"/>
            </w:pPr>
            <w:r>
              <w:rPr>
                <w:rFonts w:hint="eastAsia"/>
              </w:rPr>
              <w:t>邻苯二甲酸二辛酯</w:t>
            </w:r>
          </w:p>
        </w:tc>
        <w:tc>
          <w:tcPr>
            <w:tcW w:w="1737" w:type="dxa"/>
            <w:vAlign w:val="center"/>
          </w:tcPr>
          <w:p w:rsidR="005A04B1" w:rsidRDefault="00340AC7">
            <w:pPr>
              <w:pStyle w:val="afff8"/>
            </w:pPr>
            <w:r>
              <w:rPr>
                <w:rFonts w:hint="eastAsia"/>
              </w:rPr>
              <w:t>200</w:t>
            </w:r>
            <w:r>
              <w:rPr>
                <w:rFonts w:hint="eastAsia"/>
              </w:rPr>
              <w:t>吨</w:t>
            </w:r>
          </w:p>
        </w:tc>
        <w:tc>
          <w:tcPr>
            <w:tcW w:w="2872" w:type="dxa"/>
            <w:vAlign w:val="center"/>
          </w:tcPr>
          <w:p w:rsidR="005A04B1" w:rsidRDefault="00340AC7">
            <w:pPr>
              <w:pStyle w:val="afff8"/>
            </w:pPr>
            <w:r>
              <w:rPr>
                <w:rFonts w:hint="eastAsia"/>
              </w:rPr>
              <w:t>储罐、罐区</w:t>
            </w:r>
            <w:r>
              <w:rPr>
                <w:rFonts w:hint="eastAsia"/>
              </w:rPr>
              <w:t>1</w:t>
            </w:r>
          </w:p>
        </w:tc>
      </w:tr>
    </w:tbl>
    <w:p w:rsidR="005A04B1" w:rsidRDefault="00340AC7">
      <w:pPr>
        <w:pStyle w:val="afff5"/>
        <w:spacing w:before="156"/>
        <w:rPr>
          <w:rFonts w:ascii="宋体" w:eastAsia="宋体" w:hAnsi="宋体" w:cs="宋体"/>
        </w:rPr>
      </w:pPr>
      <w:r>
        <w:rPr>
          <w:rFonts w:ascii="宋体" w:eastAsia="宋体" w:hAnsi="宋体" w:cs="宋体"/>
        </w:rPr>
        <w:t>6.1.2 现有生产设施风险识别</w:t>
      </w:r>
    </w:p>
    <w:p w:rsidR="005A04B1" w:rsidRDefault="00340AC7">
      <w:pPr>
        <w:spacing w:line="360" w:lineRule="auto"/>
        <w:ind w:firstLine="480"/>
        <w:rPr>
          <w:sz w:val="24"/>
        </w:rPr>
      </w:pPr>
      <w:r>
        <w:rPr>
          <w:rFonts w:hint="eastAsia"/>
          <w:sz w:val="24"/>
        </w:rPr>
        <w:t>风险物质泄漏引发的突发环境事件：在操作失误、设备失修或设备本身的原因等情况下，风险物质可能发生泄漏，流出库区或车间范围，对周围土壤和地表水质产生一定影响。辛醇、钛酸四丁酯、邻苯二甲酸二辛酯等属于可燃液体，泄漏后遇明火、高热会燃烧爆炸；盐酸、烧碱泄漏，会对周围土壤及地表水质产生污染；燃气锅炉如果天然气发生泄漏，遇明火也会发生火灾、爆炸。</w:t>
      </w:r>
    </w:p>
    <w:p w:rsidR="005A04B1" w:rsidRDefault="00340AC7">
      <w:pPr>
        <w:spacing w:line="360" w:lineRule="auto"/>
        <w:ind w:firstLine="480"/>
        <w:rPr>
          <w:sz w:val="24"/>
        </w:rPr>
      </w:pPr>
      <w:r>
        <w:rPr>
          <w:rFonts w:hint="eastAsia"/>
          <w:sz w:val="24"/>
        </w:rPr>
        <w:t>公司产品</w:t>
      </w:r>
      <w:r>
        <w:rPr>
          <w:rFonts w:hint="eastAsia"/>
          <w:sz w:val="24"/>
        </w:rPr>
        <w:t>DOP</w:t>
      </w:r>
      <w:r>
        <w:rPr>
          <w:rFonts w:hint="eastAsia"/>
          <w:sz w:val="24"/>
        </w:rPr>
        <w:t>在危险化学品的运输途中，由于各种意外原因，产生汽车翻车、碰撞等事故，有可能造成危险货物撒落、抛出至大气、水体或陆域，造成一般或重大环境灾害，对人员造成伤害，对环境造成污染。</w:t>
      </w:r>
    </w:p>
    <w:p w:rsidR="005A04B1" w:rsidRDefault="00340AC7">
      <w:pPr>
        <w:spacing w:line="360" w:lineRule="auto"/>
        <w:ind w:firstLine="480"/>
        <w:rPr>
          <w:sz w:val="24"/>
        </w:rPr>
      </w:pPr>
      <w:r>
        <w:rPr>
          <w:rFonts w:hint="eastAsia"/>
          <w:sz w:val="24"/>
        </w:rPr>
        <w:t>公司污水处理站、各废气处理装置、设备发生故障，导致处理效率降低或失效，导致污染物超标排放，污染地表水或周围环境空气。</w:t>
      </w:r>
    </w:p>
    <w:p w:rsidR="005A04B1" w:rsidRDefault="00340AC7">
      <w:pPr>
        <w:spacing w:line="360" w:lineRule="auto"/>
        <w:ind w:firstLine="480"/>
        <w:rPr>
          <w:sz w:val="24"/>
        </w:rPr>
      </w:pPr>
      <w:r>
        <w:rPr>
          <w:rFonts w:hint="eastAsia"/>
          <w:sz w:val="24"/>
        </w:rPr>
        <w:t>根据本厂的环境风险因素识别结果，汇总可能发生的突发环境事件于表</w:t>
      </w:r>
      <w:r>
        <w:rPr>
          <w:sz w:val="24"/>
        </w:rPr>
        <w:t>6</w:t>
      </w:r>
      <w:r>
        <w:rPr>
          <w:rFonts w:hint="eastAsia"/>
          <w:sz w:val="24"/>
        </w:rPr>
        <w:t>.1</w:t>
      </w:r>
      <w:r>
        <w:rPr>
          <w:sz w:val="24"/>
        </w:rPr>
        <w:t>-</w:t>
      </w:r>
      <w:r>
        <w:rPr>
          <w:rFonts w:hint="eastAsia"/>
          <w:sz w:val="24"/>
        </w:rPr>
        <w:t>2</w:t>
      </w:r>
      <w:r>
        <w:rPr>
          <w:rFonts w:hint="eastAsia"/>
          <w:sz w:val="24"/>
        </w:rPr>
        <w:t>。</w:t>
      </w:r>
    </w:p>
    <w:p w:rsidR="005A04B1" w:rsidRDefault="00340AC7">
      <w:pPr>
        <w:autoSpaceDE w:val="0"/>
        <w:autoSpaceDN w:val="0"/>
        <w:spacing w:line="360" w:lineRule="auto"/>
        <w:jc w:val="center"/>
        <w:rPr>
          <w:b/>
          <w:color w:val="000000"/>
          <w:szCs w:val="21"/>
        </w:rPr>
      </w:pPr>
      <w:r>
        <w:rPr>
          <w:b/>
          <w:color w:val="000000"/>
          <w:szCs w:val="21"/>
        </w:rPr>
        <w:t>表</w:t>
      </w:r>
      <w:r>
        <w:rPr>
          <w:b/>
          <w:color w:val="000000"/>
          <w:szCs w:val="21"/>
        </w:rPr>
        <w:t>6</w:t>
      </w:r>
      <w:r>
        <w:rPr>
          <w:rFonts w:hint="eastAsia"/>
          <w:b/>
          <w:color w:val="000000"/>
          <w:szCs w:val="21"/>
        </w:rPr>
        <w:t>.1</w:t>
      </w:r>
      <w:r>
        <w:rPr>
          <w:b/>
          <w:color w:val="000000"/>
          <w:szCs w:val="21"/>
        </w:rPr>
        <w:t>-</w:t>
      </w:r>
      <w:r>
        <w:rPr>
          <w:rFonts w:hint="eastAsia"/>
          <w:b/>
          <w:color w:val="000000"/>
          <w:szCs w:val="21"/>
        </w:rPr>
        <w:t xml:space="preserve">2  </w:t>
      </w:r>
      <w:r>
        <w:rPr>
          <w:rFonts w:hint="eastAsia"/>
          <w:b/>
          <w:color w:val="000000"/>
          <w:szCs w:val="21"/>
        </w:rPr>
        <w:t>环境危险源</w:t>
      </w:r>
      <w:r>
        <w:rPr>
          <w:b/>
          <w:color w:val="000000"/>
          <w:szCs w:val="21"/>
        </w:rPr>
        <w:t>种类及分布一览表</w:t>
      </w:r>
    </w:p>
    <w:tbl>
      <w:tblPr>
        <w:tblW w:w="8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17"/>
        <w:gridCol w:w="1588"/>
        <w:gridCol w:w="1985"/>
        <w:gridCol w:w="1134"/>
        <w:gridCol w:w="1134"/>
        <w:gridCol w:w="2062"/>
      </w:tblGrid>
      <w:tr w:rsidR="005A04B1">
        <w:trPr>
          <w:trHeight w:val="678"/>
          <w:jc w:val="center"/>
        </w:trPr>
        <w:tc>
          <w:tcPr>
            <w:tcW w:w="817" w:type="dxa"/>
            <w:vAlign w:val="center"/>
          </w:tcPr>
          <w:p w:rsidR="005A04B1" w:rsidRDefault="00340AC7">
            <w:pPr>
              <w:pStyle w:val="afff8"/>
            </w:pPr>
            <w:r>
              <w:rPr>
                <w:rFonts w:hint="eastAsia"/>
              </w:rPr>
              <w:t>分类</w:t>
            </w:r>
          </w:p>
        </w:tc>
        <w:tc>
          <w:tcPr>
            <w:tcW w:w="1588" w:type="dxa"/>
            <w:vAlign w:val="center"/>
          </w:tcPr>
          <w:p w:rsidR="005A04B1" w:rsidRDefault="00340AC7">
            <w:pPr>
              <w:pStyle w:val="afff8"/>
            </w:pPr>
            <w:r>
              <w:rPr>
                <w:rFonts w:hint="eastAsia"/>
              </w:rPr>
              <w:t>主要危险源</w:t>
            </w:r>
          </w:p>
        </w:tc>
        <w:tc>
          <w:tcPr>
            <w:tcW w:w="1985" w:type="dxa"/>
            <w:vAlign w:val="center"/>
          </w:tcPr>
          <w:p w:rsidR="005A04B1" w:rsidRDefault="00340AC7">
            <w:pPr>
              <w:pStyle w:val="afff8"/>
            </w:pPr>
            <w:r>
              <w:rPr>
                <w:rFonts w:hint="eastAsia"/>
              </w:rPr>
              <w:t>主要危险源分布点</w:t>
            </w:r>
          </w:p>
        </w:tc>
        <w:tc>
          <w:tcPr>
            <w:tcW w:w="1134" w:type="dxa"/>
            <w:vAlign w:val="center"/>
          </w:tcPr>
          <w:p w:rsidR="005A04B1" w:rsidRDefault="00340AC7">
            <w:pPr>
              <w:pStyle w:val="afff8"/>
            </w:pPr>
            <w:r>
              <w:rPr>
                <w:rFonts w:hint="eastAsia"/>
              </w:rPr>
              <w:t>危险类型</w:t>
            </w:r>
          </w:p>
        </w:tc>
        <w:tc>
          <w:tcPr>
            <w:tcW w:w="1134" w:type="dxa"/>
            <w:vAlign w:val="center"/>
          </w:tcPr>
          <w:p w:rsidR="005A04B1" w:rsidRDefault="00340AC7">
            <w:pPr>
              <w:pStyle w:val="afff8"/>
            </w:pPr>
            <w:r>
              <w:rPr>
                <w:rFonts w:hint="eastAsia"/>
              </w:rPr>
              <w:t>事件类型</w:t>
            </w:r>
          </w:p>
        </w:tc>
        <w:tc>
          <w:tcPr>
            <w:tcW w:w="2062" w:type="dxa"/>
            <w:vAlign w:val="center"/>
          </w:tcPr>
          <w:p w:rsidR="005A04B1" w:rsidRDefault="00340AC7">
            <w:pPr>
              <w:pStyle w:val="afff8"/>
            </w:pPr>
            <w:r>
              <w:rPr>
                <w:rFonts w:hint="eastAsia"/>
              </w:rPr>
              <w:t>环境影响</w:t>
            </w:r>
          </w:p>
        </w:tc>
      </w:tr>
      <w:tr w:rsidR="005A04B1" w:rsidTr="00DB1C84">
        <w:trPr>
          <w:trHeight w:val="1087"/>
          <w:jc w:val="center"/>
        </w:trPr>
        <w:tc>
          <w:tcPr>
            <w:tcW w:w="817" w:type="dxa"/>
            <w:vMerge w:val="restart"/>
            <w:vAlign w:val="center"/>
          </w:tcPr>
          <w:p w:rsidR="005A04B1" w:rsidRDefault="00340AC7">
            <w:pPr>
              <w:pStyle w:val="afff8"/>
            </w:pPr>
            <w:r>
              <w:rPr>
                <w:rFonts w:hint="eastAsia"/>
              </w:rPr>
              <w:t>环</w:t>
            </w:r>
          </w:p>
          <w:p w:rsidR="005A04B1" w:rsidRDefault="00340AC7">
            <w:pPr>
              <w:pStyle w:val="afff8"/>
            </w:pPr>
            <w:r>
              <w:rPr>
                <w:rFonts w:hint="eastAsia"/>
              </w:rPr>
              <w:t>境</w:t>
            </w:r>
          </w:p>
          <w:p w:rsidR="005A04B1" w:rsidRDefault="00340AC7">
            <w:pPr>
              <w:pStyle w:val="afff8"/>
            </w:pPr>
            <w:r>
              <w:rPr>
                <w:rFonts w:hint="eastAsia"/>
              </w:rPr>
              <w:t>风</w:t>
            </w:r>
          </w:p>
          <w:p w:rsidR="005A04B1" w:rsidRDefault="00340AC7">
            <w:pPr>
              <w:pStyle w:val="afff8"/>
            </w:pPr>
            <w:r>
              <w:rPr>
                <w:rFonts w:hint="eastAsia"/>
              </w:rPr>
              <w:t>险</w:t>
            </w:r>
          </w:p>
          <w:p w:rsidR="005A04B1" w:rsidRDefault="00340AC7">
            <w:pPr>
              <w:pStyle w:val="afff8"/>
            </w:pPr>
            <w:r>
              <w:rPr>
                <w:rFonts w:hint="eastAsia"/>
              </w:rPr>
              <w:t>物</w:t>
            </w:r>
          </w:p>
          <w:p w:rsidR="005A04B1" w:rsidRDefault="00340AC7">
            <w:pPr>
              <w:pStyle w:val="afff8"/>
            </w:pPr>
            <w:r>
              <w:rPr>
                <w:rFonts w:hint="eastAsia"/>
              </w:rPr>
              <w:t>质</w:t>
            </w:r>
          </w:p>
        </w:tc>
        <w:tc>
          <w:tcPr>
            <w:tcW w:w="1588" w:type="dxa"/>
            <w:vAlign w:val="center"/>
          </w:tcPr>
          <w:p w:rsidR="005A04B1" w:rsidRDefault="00340AC7">
            <w:pPr>
              <w:pStyle w:val="afff8"/>
            </w:pPr>
            <w:r>
              <w:rPr>
                <w:rFonts w:hint="eastAsia"/>
              </w:rPr>
              <w:t>苯酐</w:t>
            </w:r>
          </w:p>
        </w:tc>
        <w:tc>
          <w:tcPr>
            <w:tcW w:w="1985" w:type="dxa"/>
            <w:vAlign w:val="center"/>
          </w:tcPr>
          <w:p w:rsidR="005A04B1" w:rsidRDefault="00340AC7">
            <w:pPr>
              <w:pStyle w:val="afff8"/>
            </w:pPr>
            <w:r>
              <w:rPr>
                <w:rFonts w:hint="eastAsia"/>
              </w:rPr>
              <w:t>原料仓库</w:t>
            </w:r>
          </w:p>
        </w:tc>
        <w:tc>
          <w:tcPr>
            <w:tcW w:w="1134" w:type="dxa"/>
            <w:vAlign w:val="center"/>
          </w:tcPr>
          <w:p w:rsidR="005A04B1" w:rsidRDefault="00340AC7">
            <w:pPr>
              <w:pStyle w:val="afff8"/>
            </w:pPr>
            <w:r>
              <w:rPr>
                <w:rFonts w:hint="eastAsia"/>
              </w:rPr>
              <w:t>火灾</w:t>
            </w:r>
          </w:p>
          <w:p w:rsidR="005A04B1" w:rsidRDefault="00340AC7">
            <w:pPr>
              <w:pStyle w:val="afff8"/>
            </w:pPr>
            <w:r>
              <w:rPr>
                <w:rFonts w:hint="eastAsia"/>
              </w:rPr>
              <w:t>流失</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340AC7">
            <w:pPr>
              <w:pStyle w:val="afff8"/>
            </w:pPr>
            <w:r>
              <w:rPr>
                <w:rFonts w:hint="eastAsia"/>
              </w:rPr>
              <w:t>土壤污染</w:t>
            </w:r>
          </w:p>
        </w:tc>
      </w:tr>
      <w:tr w:rsidR="005A04B1" w:rsidTr="00DB1C84">
        <w:trPr>
          <w:trHeight w:val="340"/>
          <w:jc w:val="center"/>
        </w:trPr>
        <w:tc>
          <w:tcPr>
            <w:tcW w:w="817" w:type="dxa"/>
            <w:vMerge/>
            <w:vAlign w:val="center"/>
          </w:tcPr>
          <w:p w:rsidR="005A04B1" w:rsidRDefault="005A04B1">
            <w:pPr>
              <w:pStyle w:val="afff8"/>
            </w:pPr>
          </w:p>
        </w:tc>
        <w:tc>
          <w:tcPr>
            <w:tcW w:w="1588" w:type="dxa"/>
            <w:vAlign w:val="center"/>
          </w:tcPr>
          <w:p w:rsidR="005A04B1" w:rsidRDefault="00340AC7">
            <w:pPr>
              <w:pStyle w:val="afff8"/>
            </w:pPr>
            <w:r>
              <w:rPr>
                <w:rFonts w:hint="eastAsia"/>
              </w:rPr>
              <w:t>辛醇</w:t>
            </w:r>
          </w:p>
        </w:tc>
        <w:tc>
          <w:tcPr>
            <w:tcW w:w="1985" w:type="dxa"/>
            <w:vAlign w:val="center"/>
          </w:tcPr>
          <w:p w:rsidR="005A04B1" w:rsidRDefault="00340AC7">
            <w:pPr>
              <w:pStyle w:val="afff8"/>
            </w:pPr>
            <w:r>
              <w:rPr>
                <w:rFonts w:hint="eastAsia"/>
              </w:rPr>
              <w:t>罐区</w:t>
            </w:r>
            <w:r>
              <w:rPr>
                <w:rFonts w:hint="eastAsia"/>
              </w:rPr>
              <w:t>1</w:t>
            </w:r>
            <w:r>
              <w:rPr>
                <w:rFonts w:hint="eastAsia"/>
              </w:rPr>
              <w:t>及生产车间</w:t>
            </w:r>
          </w:p>
        </w:tc>
        <w:tc>
          <w:tcPr>
            <w:tcW w:w="1134" w:type="dxa"/>
            <w:vAlign w:val="center"/>
          </w:tcPr>
          <w:p w:rsidR="005A04B1" w:rsidRDefault="00340AC7">
            <w:pPr>
              <w:pStyle w:val="afff8"/>
            </w:pPr>
            <w:r>
              <w:rPr>
                <w:rFonts w:hint="eastAsia"/>
              </w:rPr>
              <w:t>火灾</w:t>
            </w:r>
          </w:p>
          <w:p w:rsidR="005A04B1" w:rsidRDefault="00340AC7">
            <w:pPr>
              <w:pStyle w:val="afff8"/>
            </w:pPr>
            <w:r>
              <w:rPr>
                <w:rFonts w:hint="eastAsia"/>
              </w:rPr>
              <w:t>爆炸</w:t>
            </w:r>
          </w:p>
          <w:p w:rsidR="005A04B1" w:rsidRDefault="00340AC7">
            <w:pPr>
              <w:pStyle w:val="afff8"/>
            </w:pPr>
            <w:r>
              <w:rPr>
                <w:rFonts w:hint="eastAsia"/>
              </w:rPr>
              <w:t>中毒</w:t>
            </w:r>
          </w:p>
          <w:p w:rsidR="005A04B1" w:rsidRDefault="00340AC7">
            <w:pPr>
              <w:pStyle w:val="afff8"/>
            </w:pPr>
            <w:r>
              <w:rPr>
                <w:rFonts w:hint="eastAsia"/>
              </w:rPr>
              <w:t>泄漏</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340AC7">
            <w:pPr>
              <w:pStyle w:val="afff8"/>
            </w:pPr>
            <w:r>
              <w:rPr>
                <w:rFonts w:hint="eastAsia"/>
              </w:rPr>
              <w:t>土壤污染</w:t>
            </w:r>
          </w:p>
        </w:tc>
      </w:tr>
      <w:tr w:rsidR="005A04B1" w:rsidTr="00DB1C84">
        <w:trPr>
          <w:trHeight w:val="340"/>
          <w:jc w:val="center"/>
        </w:trPr>
        <w:tc>
          <w:tcPr>
            <w:tcW w:w="817" w:type="dxa"/>
            <w:vMerge/>
            <w:vAlign w:val="center"/>
          </w:tcPr>
          <w:p w:rsidR="005A04B1" w:rsidRDefault="005A04B1">
            <w:pPr>
              <w:pStyle w:val="afff8"/>
            </w:pPr>
          </w:p>
        </w:tc>
        <w:tc>
          <w:tcPr>
            <w:tcW w:w="1588" w:type="dxa"/>
            <w:vAlign w:val="center"/>
          </w:tcPr>
          <w:p w:rsidR="005A04B1" w:rsidRDefault="00340AC7">
            <w:pPr>
              <w:pStyle w:val="afff8"/>
            </w:pPr>
            <w:r>
              <w:rPr>
                <w:rFonts w:hint="eastAsia"/>
              </w:rPr>
              <w:t>钛酸四丁酯</w:t>
            </w:r>
          </w:p>
        </w:tc>
        <w:tc>
          <w:tcPr>
            <w:tcW w:w="1985" w:type="dxa"/>
            <w:vAlign w:val="center"/>
          </w:tcPr>
          <w:p w:rsidR="005A04B1" w:rsidRDefault="00340AC7">
            <w:pPr>
              <w:pStyle w:val="afff8"/>
            </w:pPr>
            <w:r>
              <w:rPr>
                <w:rFonts w:hint="eastAsia"/>
              </w:rPr>
              <w:t>原料厂库、生产车间</w:t>
            </w:r>
          </w:p>
        </w:tc>
        <w:tc>
          <w:tcPr>
            <w:tcW w:w="1134" w:type="dxa"/>
            <w:vAlign w:val="center"/>
          </w:tcPr>
          <w:p w:rsidR="005A04B1" w:rsidRDefault="00340AC7">
            <w:pPr>
              <w:pStyle w:val="afff8"/>
            </w:pPr>
            <w:r>
              <w:rPr>
                <w:rFonts w:hint="eastAsia"/>
              </w:rPr>
              <w:t>火灾</w:t>
            </w:r>
          </w:p>
          <w:p w:rsidR="005A04B1" w:rsidRDefault="00340AC7">
            <w:pPr>
              <w:pStyle w:val="afff8"/>
            </w:pPr>
            <w:r>
              <w:rPr>
                <w:rFonts w:hint="eastAsia"/>
              </w:rPr>
              <w:t>爆炸</w:t>
            </w:r>
          </w:p>
          <w:p w:rsidR="005A04B1" w:rsidRDefault="00340AC7">
            <w:pPr>
              <w:pStyle w:val="afff8"/>
            </w:pPr>
            <w:r>
              <w:rPr>
                <w:rFonts w:hint="eastAsia"/>
              </w:rPr>
              <w:t>中毒</w:t>
            </w:r>
          </w:p>
          <w:p w:rsidR="005A04B1" w:rsidRDefault="00340AC7">
            <w:pPr>
              <w:pStyle w:val="afff8"/>
            </w:pPr>
            <w:r>
              <w:rPr>
                <w:rFonts w:hint="eastAsia"/>
              </w:rPr>
              <w:t>泄漏</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340AC7">
            <w:pPr>
              <w:pStyle w:val="afff8"/>
            </w:pPr>
            <w:r>
              <w:rPr>
                <w:rFonts w:hint="eastAsia"/>
              </w:rPr>
              <w:t>土壤污染</w:t>
            </w:r>
          </w:p>
        </w:tc>
      </w:tr>
      <w:tr w:rsidR="005A04B1" w:rsidTr="00DB1C84">
        <w:trPr>
          <w:trHeight w:val="340"/>
          <w:jc w:val="center"/>
        </w:trPr>
        <w:tc>
          <w:tcPr>
            <w:tcW w:w="817" w:type="dxa"/>
            <w:vMerge/>
            <w:vAlign w:val="center"/>
          </w:tcPr>
          <w:p w:rsidR="005A04B1" w:rsidRDefault="005A04B1">
            <w:pPr>
              <w:pStyle w:val="afff8"/>
            </w:pPr>
          </w:p>
        </w:tc>
        <w:tc>
          <w:tcPr>
            <w:tcW w:w="1588" w:type="dxa"/>
            <w:vAlign w:val="center"/>
          </w:tcPr>
          <w:p w:rsidR="005A04B1" w:rsidRDefault="00340AC7">
            <w:pPr>
              <w:pStyle w:val="afff8"/>
            </w:pPr>
            <w:r>
              <w:rPr>
                <w:rFonts w:hint="eastAsia"/>
              </w:rPr>
              <w:t>邻苯二甲酸二辛酯</w:t>
            </w:r>
          </w:p>
        </w:tc>
        <w:tc>
          <w:tcPr>
            <w:tcW w:w="1985" w:type="dxa"/>
            <w:vAlign w:val="center"/>
          </w:tcPr>
          <w:p w:rsidR="005A04B1" w:rsidRDefault="00340AC7">
            <w:pPr>
              <w:pStyle w:val="afff8"/>
            </w:pPr>
            <w:r>
              <w:rPr>
                <w:rFonts w:hint="eastAsia"/>
              </w:rPr>
              <w:t>罐区</w:t>
            </w:r>
            <w:r>
              <w:rPr>
                <w:rFonts w:hint="eastAsia"/>
              </w:rPr>
              <w:t>1</w:t>
            </w:r>
            <w:r>
              <w:rPr>
                <w:rFonts w:hint="eastAsia"/>
              </w:rPr>
              <w:t>、生产车间</w:t>
            </w:r>
          </w:p>
        </w:tc>
        <w:tc>
          <w:tcPr>
            <w:tcW w:w="1134" w:type="dxa"/>
            <w:vAlign w:val="center"/>
          </w:tcPr>
          <w:p w:rsidR="005A04B1" w:rsidRDefault="00340AC7">
            <w:pPr>
              <w:pStyle w:val="afff8"/>
            </w:pPr>
            <w:r>
              <w:rPr>
                <w:rFonts w:hint="eastAsia"/>
              </w:rPr>
              <w:t>火灾</w:t>
            </w:r>
          </w:p>
          <w:p w:rsidR="005A04B1" w:rsidRDefault="00340AC7">
            <w:pPr>
              <w:pStyle w:val="afff8"/>
            </w:pPr>
            <w:r>
              <w:rPr>
                <w:rFonts w:hint="eastAsia"/>
              </w:rPr>
              <w:t>中毒</w:t>
            </w:r>
          </w:p>
          <w:p w:rsidR="005A04B1" w:rsidRDefault="00340AC7">
            <w:pPr>
              <w:pStyle w:val="afff8"/>
            </w:pPr>
            <w:r>
              <w:rPr>
                <w:rFonts w:hint="eastAsia"/>
              </w:rPr>
              <w:t>泄漏</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340AC7">
            <w:pPr>
              <w:pStyle w:val="afff8"/>
            </w:pPr>
            <w:r>
              <w:rPr>
                <w:rFonts w:hint="eastAsia"/>
              </w:rPr>
              <w:t>土壤污染</w:t>
            </w:r>
          </w:p>
        </w:tc>
      </w:tr>
      <w:tr w:rsidR="005A04B1" w:rsidTr="00DB1C84">
        <w:trPr>
          <w:trHeight w:val="340"/>
          <w:jc w:val="center"/>
        </w:trPr>
        <w:tc>
          <w:tcPr>
            <w:tcW w:w="817" w:type="dxa"/>
            <w:vMerge/>
            <w:vAlign w:val="center"/>
          </w:tcPr>
          <w:p w:rsidR="005A04B1" w:rsidRDefault="005A04B1">
            <w:pPr>
              <w:tabs>
                <w:tab w:val="left" w:pos="1980"/>
              </w:tabs>
              <w:jc w:val="center"/>
              <w:rPr>
                <w:rFonts w:eastAsia="仿宋_GB2312"/>
                <w:kern w:val="0"/>
                <w:sz w:val="24"/>
              </w:rPr>
            </w:pPr>
          </w:p>
        </w:tc>
        <w:tc>
          <w:tcPr>
            <w:tcW w:w="1588" w:type="dxa"/>
            <w:vAlign w:val="center"/>
          </w:tcPr>
          <w:p w:rsidR="005A04B1" w:rsidRDefault="00340AC7">
            <w:pPr>
              <w:pStyle w:val="afff8"/>
            </w:pPr>
            <w:r>
              <w:rPr>
                <w:rFonts w:hint="eastAsia"/>
              </w:rPr>
              <w:t>盐酸</w:t>
            </w:r>
          </w:p>
        </w:tc>
        <w:tc>
          <w:tcPr>
            <w:tcW w:w="1985" w:type="dxa"/>
            <w:vAlign w:val="center"/>
          </w:tcPr>
          <w:p w:rsidR="005A04B1" w:rsidRDefault="00340AC7">
            <w:pPr>
              <w:pStyle w:val="afff8"/>
            </w:pPr>
            <w:r>
              <w:rPr>
                <w:rFonts w:hint="eastAsia"/>
              </w:rPr>
              <w:t>罐区</w:t>
            </w:r>
            <w:r>
              <w:rPr>
                <w:rFonts w:hint="eastAsia"/>
              </w:rPr>
              <w:t>3</w:t>
            </w:r>
          </w:p>
        </w:tc>
        <w:tc>
          <w:tcPr>
            <w:tcW w:w="1134" w:type="dxa"/>
            <w:vAlign w:val="center"/>
          </w:tcPr>
          <w:p w:rsidR="005A04B1" w:rsidRDefault="00340AC7">
            <w:pPr>
              <w:pStyle w:val="afff8"/>
            </w:pPr>
            <w:r>
              <w:rPr>
                <w:rFonts w:hint="eastAsia"/>
              </w:rPr>
              <w:t>中毒</w:t>
            </w:r>
          </w:p>
          <w:p w:rsidR="005A04B1" w:rsidRDefault="00340AC7">
            <w:pPr>
              <w:pStyle w:val="afff8"/>
            </w:pPr>
            <w:r>
              <w:rPr>
                <w:rFonts w:hint="eastAsia"/>
              </w:rPr>
              <w:lastRenderedPageBreak/>
              <w:t>泄漏</w:t>
            </w:r>
          </w:p>
        </w:tc>
        <w:tc>
          <w:tcPr>
            <w:tcW w:w="1134" w:type="dxa"/>
            <w:vAlign w:val="center"/>
          </w:tcPr>
          <w:p w:rsidR="005A04B1" w:rsidRDefault="00340AC7">
            <w:pPr>
              <w:pStyle w:val="afff8"/>
            </w:pPr>
            <w:r>
              <w:rPr>
                <w:rFonts w:hint="eastAsia"/>
              </w:rPr>
              <w:lastRenderedPageBreak/>
              <w:t>空气</w:t>
            </w:r>
          </w:p>
          <w:p w:rsidR="005A04B1" w:rsidRDefault="00340AC7">
            <w:pPr>
              <w:pStyle w:val="afff8"/>
            </w:pPr>
            <w:r>
              <w:rPr>
                <w:rFonts w:hint="eastAsia"/>
              </w:rPr>
              <w:lastRenderedPageBreak/>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lastRenderedPageBreak/>
              <w:t>环境空气质量超标</w:t>
            </w:r>
          </w:p>
          <w:p w:rsidR="005A04B1" w:rsidRDefault="00340AC7">
            <w:pPr>
              <w:pStyle w:val="afff8"/>
            </w:pPr>
            <w:r>
              <w:rPr>
                <w:rFonts w:hint="eastAsia"/>
              </w:rPr>
              <w:lastRenderedPageBreak/>
              <w:t>水体水质超标</w:t>
            </w:r>
          </w:p>
          <w:p w:rsidR="005A04B1" w:rsidRDefault="00340AC7">
            <w:pPr>
              <w:pStyle w:val="afff8"/>
            </w:pPr>
            <w:r>
              <w:rPr>
                <w:rFonts w:hint="eastAsia"/>
              </w:rPr>
              <w:t>土壤污染</w:t>
            </w:r>
          </w:p>
        </w:tc>
      </w:tr>
      <w:tr w:rsidR="005A04B1" w:rsidTr="00DB1C84">
        <w:trPr>
          <w:trHeight w:val="340"/>
          <w:jc w:val="center"/>
        </w:trPr>
        <w:tc>
          <w:tcPr>
            <w:tcW w:w="817" w:type="dxa"/>
            <w:vMerge/>
            <w:vAlign w:val="center"/>
          </w:tcPr>
          <w:p w:rsidR="005A04B1" w:rsidRDefault="005A04B1">
            <w:pPr>
              <w:tabs>
                <w:tab w:val="left" w:pos="1980"/>
              </w:tabs>
              <w:jc w:val="center"/>
              <w:rPr>
                <w:rFonts w:eastAsia="仿宋_GB2312"/>
                <w:kern w:val="0"/>
                <w:sz w:val="24"/>
              </w:rPr>
            </w:pPr>
          </w:p>
        </w:tc>
        <w:tc>
          <w:tcPr>
            <w:tcW w:w="1588" w:type="dxa"/>
            <w:vAlign w:val="center"/>
          </w:tcPr>
          <w:p w:rsidR="005A04B1" w:rsidRDefault="00340AC7">
            <w:pPr>
              <w:pStyle w:val="afff8"/>
            </w:pPr>
            <w:r>
              <w:rPr>
                <w:rFonts w:hint="eastAsia"/>
              </w:rPr>
              <w:t>液碱</w:t>
            </w:r>
          </w:p>
        </w:tc>
        <w:tc>
          <w:tcPr>
            <w:tcW w:w="1985" w:type="dxa"/>
            <w:vAlign w:val="center"/>
          </w:tcPr>
          <w:p w:rsidR="005A04B1" w:rsidRDefault="00340AC7">
            <w:pPr>
              <w:pStyle w:val="afff8"/>
            </w:pPr>
            <w:r>
              <w:rPr>
                <w:rFonts w:hint="eastAsia"/>
              </w:rPr>
              <w:t>罐区</w:t>
            </w:r>
            <w:r>
              <w:rPr>
                <w:rFonts w:hint="eastAsia"/>
              </w:rPr>
              <w:t>2</w:t>
            </w:r>
          </w:p>
        </w:tc>
        <w:tc>
          <w:tcPr>
            <w:tcW w:w="1134" w:type="dxa"/>
            <w:vAlign w:val="center"/>
          </w:tcPr>
          <w:p w:rsidR="005A04B1" w:rsidRDefault="00340AC7">
            <w:pPr>
              <w:pStyle w:val="afff8"/>
            </w:pPr>
            <w:r>
              <w:rPr>
                <w:rFonts w:hint="eastAsia"/>
              </w:rPr>
              <w:t>泄漏</w:t>
            </w:r>
          </w:p>
          <w:p w:rsidR="005A04B1" w:rsidRDefault="00340AC7">
            <w:pPr>
              <w:pStyle w:val="afff8"/>
            </w:pPr>
            <w:r>
              <w:rPr>
                <w:rFonts w:hint="eastAsia"/>
              </w:rPr>
              <w:t>中毒</w:t>
            </w:r>
          </w:p>
        </w:tc>
        <w:tc>
          <w:tcPr>
            <w:tcW w:w="1134" w:type="dxa"/>
            <w:vAlign w:val="center"/>
          </w:tcPr>
          <w:p w:rsidR="005A04B1" w:rsidRDefault="00340AC7">
            <w:pPr>
              <w:pStyle w:val="afff8"/>
            </w:pPr>
            <w:r>
              <w:rPr>
                <w:rFonts w:hint="eastAsia"/>
              </w:rPr>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t>水体水质超标</w:t>
            </w:r>
          </w:p>
          <w:p w:rsidR="005A04B1" w:rsidRDefault="00340AC7">
            <w:pPr>
              <w:pStyle w:val="afff8"/>
            </w:pPr>
            <w:r>
              <w:rPr>
                <w:rFonts w:hint="eastAsia"/>
              </w:rPr>
              <w:t>土壤污染</w:t>
            </w:r>
          </w:p>
        </w:tc>
      </w:tr>
      <w:tr w:rsidR="005A04B1">
        <w:trPr>
          <w:trHeight w:val="171"/>
          <w:jc w:val="center"/>
        </w:trPr>
        <w:tc>
          <w:tcPr>
            <w:tcW w:w="817" w:type="dxa"/>
            <w:vMerge w:val="restart"/>
            <w:vAlign w:val="center"/>
          </w:tcPr>
          <w:p w:rsidR="005A04B1" w:rsidRDefault="00340AC7">
            <w:pPr>
              <w:pStyle w:val="afff8"/>
            </w:pPr>
            <w:r>
              <w:rPr>
                <w:rFonts w:hint="eastAsia"/>
              </w:rPr>
              <w:t>生</w:t>
            </w:r>
          </w:p>
          <w:p w:rsidR="005A04B1" w:rsidRDefault="00340AC7">
            <w:pPr>
              <w:pStyle w:val="afff8"/>
            </w:pPr>
            <w:r>
              <w:rPr>
                <w:rFonts w:hint="eastAsia"/>
              </w:rPr>
              <w:t>产</w:t>
            </w:r>
          </w:p>
          <w:p w:rsidR="005A04B1" w:rsidRDefault="00340AC7">
            <w:pPr>
              <w:pStyle w:val="afff8"/>
            </w:pPr>
            <w:r>
              <w:rPr>
                <w:rFonts w:hint="eastAsia"/>
              </w:rPr>
              <w:t>设</w:t>
            </w:r>
          </w:p>
          <w:p w:rsidR="005A04B1" w:rsidRDefault="00340AC7">
            <w:pPr>
              <w:pStyle w:val="afff8"/>
              <w:rPr>
                <w:rFonts w:eastAsia="仿宋_GB2312"/>
                <w:sz w:val="24"/>
              </w:rPr>
            </w:pPr>
            <w:r>
              <w:rPr>
                <w:rFonts w:hint="eastAsia"/>
              </w:rPr>
              <w:t>施</w:t>
            </w:r>
          </w:p>
        </w:tc>
        <w:tc>
          <w:tcPr>
            <w:tcW w:w="1588" w:type="dxa"/>
            <w:vAlign w:val="center"/>
          </w:tcPr>
          <w:p w:rsidR="005A04B1" w:rsidRDefault="00340AC7">
            <w:pPr>
              <w:pStyle w:val="afff8"/>
            </w:pPr>
            <w:r>
              <w:rPr>
                <w:rFonts w:hint="eastAsia"/>
              </w:rPr>
              <w:t>危险废物</w:t>
            </w:r>
          </w:p>
          <w:p w:rsidR="005A04B1" w:rsidRDefault="005A04B1">
            <w:pPr>
              <w:pStyle w:val="afff8"/>
            </w:pPr>
          </w:p>
        </w:tc>
        <w:tc>
          <w:tcPr>
            <w:tcW w:w="1985" w:type="dxa"/>
            <w:vAlign w:val="center"/>
          </w:tcPr>
          <w:p w:rsidR="005A04B1" w:rsidRDefault="00340AC7">
            <w:pPr>
              <w:pStyle w:val="afff8"/>
            </w:pPr>
            <w:r>
              <w:rPr>
                <w:rFonts w:hint="eastAsia"/>
              </w:rPr>
              <w:t>危废仓库</w:t>
            </w:r>
            <w:r>
              <w:rPr>
                <w:rFonts w:hint="eastAsia"/>
              </w:rPr>
              <w:t>DOP</w:t>
            </w:r>
            <w:r>
              <w:rPr>
                <w:rFonts w:hint="eastAsia"/>
              </w:rPr>
              <w:t>成品桶库</w:t>
            </w:r>
          </w:p>
        </w:tc>
        <w:tc>
          <w:tcPr>
            <w:tcW w:w="1134" w:type="dxa"/>
            <w:vAlign w:val="center"/>
          </w:tcPr>
          <w:p w:rsidR="005A04B1" w:rsidRDefault="00340AC7">
            <w:pPr>
              <w:pStyle w:val="afff8"/>
            </w:pPr>
            <w:r>
              <w:rPr>
                <w:rFonts w:hint="eastAsia"/>
              </w:rPr>
              <w:t>火灾</w:t>
            </w:r>
          </w:p>
          <w:p w:rsidR="005A04B1" w:rsidRDefault="00340AC7">
            <w:pPr>
              <w:pStyle w:val="afff8"/>
            </w:pPr>
            <w:r>
              <w:rPr>
                <w:rFonts w:hint="eastAsia"/>
              </w:rPr>
              <w:t>中毒</w:t>
            </w:r>
          </w:p>
          <w:p w:rsidR="005A04B1" w:rsidRDefault="00340AC7">
            <w:pPr>
              <w:pStyle w:val="afff8"/>
            </w:pPr>
            <w:r>
              <w:rPr>
                <w:rFonts w:hint="eastAsia"/>
              </w:rPr>
              <w:t>泄漏</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p w:rsidR="005A04B1" w:rsidRDefault="00340AC7">
            <w:pPr>
              <w:pStyle w:val="afff8"/>
            </w:pPr>
            <w:r>
              <w:rPr>
                <w:rFonts w:hint="eastAsia"/>
              </w:rPr>
              <w:t>土壤</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340AC7">
            <w:pPr>
              <w:pStyle w:val="afff8"/>
            </w:pPr>
            <w:r>
              <w:rPr>
                <w:rFonts w:hint="eastAsia"/>
              </w:rPr>
              <w:t>土壤污染</w:t>
            </w:r>
          </w:p>
        </w:tc>
      </w:tr>
      <w:tr w:rsidR="005A04B1">
        <w:trPr>
          <w:trHeight w:val="560"/>
          <w:jc w:val="center"/>
        </w:trPr>
        <w:tc>
          <w:tcPr>
            <w:tcW w:w="817" w:type="dxa"/>
            <w:vMerge/>
            <w:vAlign w:val="center"/>
          </w:tcPr>
          <w:p w:rsidR="005A04B1" w:rsidRDefault="005A04B1">
            <w:pPr>
              <w:jc w:val="center"/>
              <w:rPr>
                <w:rFonts w:eastAsia="仿宋_GB2312"/>
                <w:kern w:val="0"/>
                <w:sz w:val="24"/>
              </w:rPr>
            </w:pPr>
          </w:p>
        </w:tc>
        <w:tc>
          <w:tcPr>
            <w:tcW w:w="1588" w:type="dxa"/>
            <w:vAlign w:val="center"/>
          </w:tcPr>
          <w:p w:rsidR="005A04B1" w:rsidRDefault="00340AC7">
            <w:pPr>
              <w:pStyle w:val="afff8"/>
            </w:pPr>
            <w:r>
              <w:rPr>
                <w:rFonts w:hint="eastAsia"/>
              </w:rPr>
              <w:t>工艺废气处理设施</w:t>
            </w:r>
          </w:p>
        </w:tc>
        <w:tc>
          <w:tcPr>
            <w:tcW w:w="1985" w:type="dxa"/>
            <w:vAlign w:val="center"/>
          </w:tcPr>
          <w:p w:rsidR="005A04B1" w:rsidRDefault="00340AC7">
            <w:pPr>
              <w:pStyle w:val="afff8"/>
            </w:pPr>
            <w:r>
              <w:rPr>
                <w:rFonts w:hint="eastAsia"/>
              </w:rPr>
              <w:t>生产车间</w:t>
            </w:r>
          </w:p>
        </w:tc>
        <w:tc>
          <w:tcPr>
            <w:tcW w:w="1134" w:type="dxa"/>
            <w:vAlign w:val="center"/>
          </w:tcPr>
          <w:p w:rsidR="005A04B1" w:rsidRDefault="00340AC7">
            <w:pPr>
              <w:pStyle w:val="afff8"/>
            </w:pPr>
            <w:r>
              <w:rPr>
                <w:rFonts w:hint="eastAsia"/>
              </w:rPr>
              <w:t>超标排放</w:t>
            </w:r>
          </w:p>
        </w:tc>
        <w:tc>
          <w:tcPr>
            <w:tcW w:w="1134" w:type="dxa"/>
            <w:vAlign w:val="center"/>
          </w:tcPr>
          <w:p w:rsidR="005A04B1" w:rsidRDefault="00340AC7">
            <w:pPr>
              <w:pStyle w:val="afff8"/>
            </w:pPr>
            <w:r>
              <w:rPr>
                <w:rFonts w:hint="eastAsia"/>
              </w:rPr>
              <w:t>空气</w:t>
            </w:r>
          </w:p>
          <w:p w:rsidR="005A04B1" w:rsidRDefault="005A04B1">
            <w:pPr>
              <w:pStyle w:val="afff8"/>
            </w:pPr>
          </w:p>
        </w:tc>
        <w:tc>
          <w:tcPr>
            <w:tcW w:w="2062" w:type="dxa"/>
            <w:vAlign w:val="center"/>
          </w:tcPr>
          <w:p w:rsidR="005A04B1" w:rsidRDefault="00340AC7">
            <w:pPr>
              <w:pStyle w:val="afff8"/>
            </w:pPr>
            <w:r>
              <w:rPr>
                <w:rFonts w:hint="eastAsia"/>
              </w:rPr>
              <w:t>环境空气质量超标</w:t>
            </w:r>
          </w:p>
          <w:p w:rsidR="005A04B1" w:rsidRDefault="005A04B1">
            <w:pPr>
              <w:pStyle w:val="afff8"/>
            </w:pPr>
          </w:p>
        </w:tc>
      </w:tr>
      <w:tr w:rsidR="005A04B1">
        <w:trPr>
          <w:trHeight w:val="560"/>
          <w:jc w:val="center"/>
        </w:trPr>
        <w:tc>
          <w:tcPr>
            <w:tcW w:w="817" w:type="dxa"/>
            <w:vMerge/>
            <w:vAlign w:val="center"/>
          </w:tcPr>
          <w:p w:rsidR="005A04B1" w:rsidRDefault="005A04B1">
            <w:pPr>
              <w:jc w:val="center"/>
              <w:rPr>
                <w:rFonts w:eastAsia="仿宋_GB2312"/>
                <w:kern w:val="0"/>
                <w:sz w:val="24"/>
              </w:rPr>
            </w:pPr>
          </w:p>
        </w:tc>
        <w:tc>
          <w:tcPr>
            <w:tcW w:w="1588" w:type="dxa"/>
            <w:vAlign w:val="center"/>
          </w:tcPr>
          <w:p w:rsidR="005A04B1" w:rsidRDefault="00340AC7">
            <w:pPr>
              <w:pStyle w:val="afff8"/>
            </w:pPr>
            <w:r>
              <w:rPr>
                <w:rFonts w:hint="eastAsia"/>
              </w:rPr>
              <w:t>天然气泄漏</w:t>
            </w:r>
          </w:p>
        </w:tc>
        <w:tc>
          <w:tcPr>
            <w:tcW w:w="1985" w:type="dxa"/>
            <w:vAlign w:val="center"/>
          </w:tcPr>
          <w:p w:rsidR="005A04B1" w:rsidRDefault="00340AC7">
            <w:pPr>
              <w:pStyle w:val="afff8"/>
            </w:pPr>
            <w:r>
              <w:rPr>
                <w:rFonts w:hint="eastAsia"/>
              </w:rPr>
              <w:t>天然气管道</w:t>
            </w:r>
          </w:p>
        </w:tc>
        <w:tc>
          <w:tcPr>
            <w:tcW w:w="1134" w:type="dxa"/>
            <w:vAlign w:val="center"/>
          </w:tcPr>
          <w:p w:rsidR="005A04B1" w:rsidRDefault="00340AC7">
            <w:pPr>
              <w:pStyle w:val="afff8"/>
            </w:pPr>
            <w:r>
              <w:rPr>
                <w:rFonts w:hint="eastAsia"/>
              </w:rPr>
              <w:t>泄漏</w:t>
            </w:r>
          </w:p>
          <w:p w:rsidR="005A04B1" w:rsidRDefault="00340AC7">
            <w:pPr>
              <w:pStyle w:val="afff8"/>
            </w:pPr>
            <w:r>
              <w:rPr>
                <w:rFonts w:hint="eastAsia"/>
              </w:rPr>
              <w:t>着火</w:t>
            </w:r>
          </w:p>
          <w:p w:rsidR="005A04B1" w:rsidRDefault="00340AC7">
            <w:pPr>
              <w:pStyle w:val="afff8"/>
            </w:pPr>
            <w:r>
              <w:rPr>
                <w:rFonts w:hint="eastAsia"/>
              </w:rPr>
              <w:t>爆炸</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5A04B1">
            <w:pPr>
              <w:pStyle w:val="afff8"/>
            </w:pPr>
          </w:p>
        </w:tc>
      </w:tr>
      <w:tr w:rsidR="005A04B1">
        <w:trPr>
          <w:trHeight w:val="560"/>
          <w:jc w:val="center"/>
        </w:trPr>
        <w:tc>
          <w:tcPr>
            <w:tcW w:w="817" w:type="dxa"/>
            <w:vMerge/>
            <w:vAlign w:val="center"/>
          </w:tcPr>
          <w:p w:rsidR="005A04B1" w:rsidRDefault="005A04B1">
            <w:pPr>
              <w:jc w:val="center"/>
              <w:rPr>
                <w:rFonts w:eastAsia="仿宋_GB2312"/>
                <w:kern w:val="0"/>
                <w:sz w:val="24"/>
              </w:rPr>
            </w:pPr>
          </w:p>
        </w:tc>
        <w:tc>
          <w:tcPr>
            <w:tcW w:w="1588" w:type="dxa"/>
            <w:vAlign w:val="center"/>
          </w:tcPr>
          <w:p w:rsidR="005A04B1" w:rsidRDefault="00340AC7">
            <w:pPr>
              <w:pStyle w:val="afff8"/>
            </w:pPr>
            <w:r>
              <w:rPr>
                <w:rFonts w:hint="eastAsia"/>
              </w:rPr>
              <w:t>污水处理设施</w:t>
            </w:r>
          </w:p>
        </w:tc>
        <w:tc>
          <w:tcPr>
            <w:tcW w:w="1985" w:type="dxa"/>
            <w:vAlign w:val="center"/>
          </w:tcPr>
          <w:p w:rsidR="005A04B1" w:rsidRDefault="00340AC7">
            <w:pPr>
              <w:pStyle w:val="afff8"/>
            </w:pPr>
            <w:r>
              <w:rPr>
                <w:rFonts w:hint="eastAsia"/>
              </w:rPr>
              <w:t>污水处理站</w:t>
            </w:r>
          </w:p>
        </w:tc>
        <w:tc>
          <w:tcPr>
            <w:tcW w:w="1134" w:type="dxa"/>
            <w:vAlign w:val="center"/>
          </w:tcPr>
          <w:p w:rsidR="005A04B1" w:rsidRDefault="00340AC7">
            <w:pPr>
              <w:pStyle w:val="afff8"/>
            </w:pPr>
            <w:r>
              <w:rPr>
                <w:rFonts w:hint="eastAsia"/>
              </w:rPr>
              <w:t>超标排放</w:t>
            </w:r>
          </w:p>
        </w:tc>
        <w:tc>
          <w:tcPr>
            <w:tcW w:w="1134" w:type="dxa"/>
            <w:vAlign w:val="center"/>
          </w:tcPr>
          <w:p w:rsidR="005A04B1" w:rsidRDefault="00340AC7">
            <w:pPr>
              <w:pStyle w:val="afff8"/>
            </w:pPr>
            <w:r>
              <w:rPr>
                <w:rFonts w:hint="eastAsia"/>
              </w:rPr>
              <w:t>空气</w:t>
            </w:r>
          </w:p>
          <w:p w:rsidR="005A04B1" w:rsidRDefault="00340AC7">
            <w:pPr>
              <w:pStyle w:val="afff8"/>
            </w:pPr>
            <w:r>
              <w:rPr>
                <w:rFonts w:hint="eastAsia"/>
              </w:rPr>
              <w:t>水质</w:t>
            </w:r>
          </w:p>
        </w:tc>
        <w:tc>
          <w:tcPr>
            <w:tcW w:w="2062" w:type="dxa"/>
            <w:vAlign w:val="center"/>
          </w:tcPr>
          <w:p w:rsidR="005A04B1" w:rsidRDefault="00340AC7">
            <w:pPr>
              <w:pStyle w:val="afff8"/>
            </w:pPr>
            <w:r>
              <w:rPr>
                <w:rFonts w:hint="eastAsia"/>
              </w:rPr>
              <w:t>环境空气质量超标</w:t>
            </w:r>
          </w:p>
          <w:p w:rsidR="005A04B1" w:rsidRDefault="00340AC7">
            <w:pPr>
              <w:pStyle w:val="afff8"/>
            </w:pPr>
            <w:r>
              <w:rPr>
                <w:rFonts w:hint="eastAsia"/>
              </w:rPr>
              <w:t>水体水质超标</w:t>
            </w:r>
          </w:p>
          <w:p w:rsidR="005A04B1" w:rsidRDefault="005A04B1">
            <w:pPr>
              <w:pStyle w:val="afff8"/>
            </w:pPr>
          </w:p>
        </w:tc>
      </w:tr>
    </w:tbl>
    <w:p w:rsidR="005A04B1" w:rsidRDefault="00340AC7">
      <w:pPr>
        <w:pStyle w:val="afff5"/>
        <w:spacing w:before="156"/>
        <w:rPr>
          <w:rFonts w:ascii="宋体" w:eastAsia="宋体" w:hAnsi="宋体" w:cs="宋体"/>
        </w:rPr>
      </w:pPr>
      <w:r>
        <w:rPr>
          <w:rFonts w:ascii="宋体" w:eastAsia="宋体" w:hAnsi="宋体" w:cs="宋体"/>
        </w:rPr>
        <w:t>6.1.3 现有工程已采取的风险防范措施</w:t>
      </w:r>
    </w:p>
    <w:p w:rsidR="005A04B1" w:rsidRDefault="00340AC7">
      <w:pPr>
        <w:spacing w:line="360" w:lineRule="auto"/>
        <w:ind w:firstLine="480"/>
        <w:rPr>
          <w:sz w:val="24"/>
        </w:rPr>
      </w:pPr>
      <w:r>
        <w:rPr>
          <w:noProof/>
          <w:sz w:val="24"/>
        </w:rPr>
        <w:drawing>
          <wp:inline distT="0" distB="0" distL="0" distR="0">
            <wp:extent cx="2059305" cy="1955800"/>
            <wp:effectExtent l="19050" t="0" r="0" b="0"/>
            <wp:docPr id="1" name="图片 1" descr="2944822608871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9448226088711860"/>
                    <pic:cNvPicPr>
                      <a:picLocks noChangeAspect="1" noChangeArrowheads="1"/>
                    </pic:cNvPicPr>
                  </pic:nvPicPr>
                  <pic:blipFill>
                    <a:blip r:embed="rId9" cstate="print"/>
                    <a:srcRect/>
                    <a:stretch>
                      <a:fillRect/>
                    </a:stretch>
                  </pic:blipFill>
                  <pic:spPr>
                    <a:xfrm>
                      <a:off x="0" y="0"/>
                      <a:ext cx="2059305" cy="1955800"/>
                    </a:xfrm>
                    <a:prstGeom prst="rect">
                      <a:avLst/>
                    </a:prstGeom>
                    <a:noFill/>
                    <a:ln w="9525">
                      <a:noFill/>
                      <a:miter lim="800000"/>
                      <a:headEnd/>
                      <a:tailEnd/>
                    </a:ln>
                  </pic:spPr>
                </pic:pic>
              </a:graphicData>
            </a:graphic>
          </wp:inline>
        </w:drawing>
      </w:r>
      <w:r>
        <w:rPr>
          <w:rFonts w:hint="eastAsia"/>
          <w:noProof/>
          <w:sz w:val="24"/>
        </w:rPr>
        <w:drawing>
          <wp:inline distT="0" distB="0" distL="0" distR="0">
            <wp:extent cx="2234565" cy="1924050"/>
            <wp:effectExtent l="19050" t="0" r="0" b="0"/>
            <wp:docPr id="2" name="图片 2" descr="89519639196199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9519639196199557"/>
                    <pic:cNvPicPr>
                      <a:picLocks noChangeAspect="1" noChangeArrowheads="1"/>
                    </pic:cNvPicPr>
                  </pic:nvPicPr>
                  <pic:blipFill>
                    <a:blip r:embed="rId10" cstate="print"/>
                    <a:srcRect/>
                    <a:stretch>
                      <a:fillRect/>
                    </a:stretch>
                  </pic:blipFill>
                  <pic:spPr>
                    <a:xfrm>
                      <a:off x="0" y="0"/>
                      <a:ext cx="2234565" cy="1924050"/>
                    </a:xfrm>
                    <a:prstGeom prst="rect">
                      <a:avLst/>
                    </a:prstGeom>
                    <a:noFill/>
                    <a:ln w="9525">
                      <a:noFill/>
                      <a:miter lim="800000"/>
                      <a:headEnd/>
                      <a:tailEnd/>
                    </a:ln>
                  </pic:spPr>
                </pic:pic>
              </a:graphicData>
            </a:graphic>
          </wp:inline>
        </w:drawing>
      </w:r>
    </w:p>
    <w:p w:rsidR="005A04B1" w:rsidRDefault="00340AC7">
      <w:pPr>
        <w:spacing w:line="360" w:lineRule="auto"/>
        <w:ind w:firstLine="480"/>
        <w:rPr>
          <w:sz w:val="24"/>
        </w:rPr>
      </w:pPr>
      <w:r>
        <w:rPr>
          <w:rFonts w:hint="eastAsia"/>
          <w:sz w:val="24"/>
        </w:rPr>
        <w:t xml:space="preserve">          </w:t>
      </w:r>
      <w:r>
        <w:rPr>
          <w:rFonts w:hint="eastAsia"/>
          <w:sz w:val="24"/>
        </w:rPr>
        <w:t>事故水池</w:t>
      </w:r>
      <w:r>
        <w:rPr>
          <w:rFonts w:hint="eastAsia"/>
          <w:sz w:val="24"/>
        </w:rPr>
        <w:t xml:space="preserve">                            </w:t>
      </w:r>
      <w:r>
        <w:rPr>
          <w:rFonts w:hint="eastAsia"/>
          <w:sz w:val="24"/>
        </w:rPr>
        <w:t>应急物资</w:t>
      </w:r>
    </w:p>
    <w:p w:rsidR="005A04B1" w:rsidRDefault="00340AC7">
      <w:pPr>
        <w:spacing w:line="360" w:lineRule="auto"/>
        <w:ind w:firstLine="480"/>
        <w:rPr>
          <w:sz w:val="24"/>
        </w:rPr>
      </w:pPr>
      <w:r>
        <w:rPr>
          <w:rFonts w:hint="eastAsia"/>
          <w:noProof/>
          <w:sz w:val="24"/>
        </w:rPr>
        <w:drawing>
          <wp:inline distT="0" distB="0" distL="0" distR="0">
            <wp:extent cx="2127250" cy="1909445"/>
            <wp:effectExtent l="19050" t="0" r="5798" b="0"/>
            <wp:docPr id="3" name="图片 3" descr="347239425135197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47239425135197996"/>
                    <pic:cNvPicPr>
                      <a:picLocks noChangeAspect="1" noChangeArrowheads="1"/>
                    </pic:cNvPicPr>
                  </pic:nvPicPr>
                  <pic:blipFill>
                    <a:blip r:embed="rId11" cstate="print"/>
                    <a:srcRect/>
                    <a:stretch>
                      <a:fillRect/>
                    </a:stretch>
                  </pic:blipFill>
                  <pic:spPr>
                    <a:xfrm>
                      <a:off x="0" y="0"/>
                      <a:ext cx="2130991" cy="1912721"/>
                    </a:xfrm>
                    <a:prstGeom prst="rect">
                      <a:avLst/>
                    </a:prstGeom>
                    <a:noFill/>
                    <a:ln w="9525">
                      <a:noFill/>
                      <a:miter lim="800000"/>
                      <a:headEnd/>
                      <a:tailEnd/>
                    </a:ln>
                  </pic:spPr>
                </pic:pic>
              </a:graphicData>
            </a:graphic>
          </wp:inline>
        </w:drawing>
      </w:r>
      <w:r>
        <w:rPr>
          <w:rFonts w:hint="eastAsia"/>
          <w:noProof/>
          <w:sz w:val="24"/>
        </w:rPr>
        <w:drawing>
          <wp:inline distT="0" distB="0" distL="0" distR="0">
            <wp:extent cx="2175510" cy="1876425"/>
            <wp:effectExtent l="19050" t="0" r="0" b="0"/>
            <wp:docPr id="4" name="图片 4" descr="128488834284017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28488834284017508"/>
                    <pic:cNvPicPr>
                      <a:picLocks noChangeAspect="1" noChangeArrowheads="1"/>
                    </pic:cNvPicPr>
                  </pic:nvPicPr>
                  <pic:blipFill>
                    <a:blip r:embed="rId12" cstate="print"/>
                    <a:srcRect/>
                    <a:stretch>
                      <a:fillRect/>
                    </a:stretch>
                  </pic:blipFill>
                  <pic:spPr>
                    <a:xfrm>
                      <a:off x="0" y="0"/>
                      <a:ext cx="2178685" cy="1879247"/>
                    </a:xfrm>
                    <a:prstGeom prst="rect">
                      <a:avLst/>
                    </a:prstGeom>
                    <a:noFill/>
                    <a:ln w="9525">
                      <a:noFill/>
                      <a:miter lim="800000"/>
                      <a:headEnd/>
                      <a:tailEnd/>
                    </a:ln>
                  </pic:spPr>
                </pic:pic>
              </a:graphicData>
            </a:graphic>
          </wp:inline>
        </w:drawing>
      </w:r>
    </w:p>
    <w:p w:rsidR="005A04B1" w:rsidRDefault="00340AC7">
      <w:pPr>
        <w:spacing w:line="360" w:lineRule="auto"/>
        <w:ind w:firstLine="480"/>
        <w:jc w:val="left"/>
        <w:rPr>
          <w:sz w:val="24"/>
        </w:rPr>
      </w:pPr>
      <w:r>
        <w:rPr>
          <w:rFonts w:hint="eastAsia"/>
          <w:sz w:val="24"/>
        </w:rPr>
        <w:t xml:space="preserve">         </w:t>
      </w:r>
      <w:r>
        <w:rPr>
          <w:rFonts w:hint="eastAsia"/>
          <w:sz w:val="24"/>
        </w:rPr>
        <w:t>可燃气体报警仪</w:t>
      </w:r>
      <w:r>
        <w:rPr>
          <w:rFonts w:hint="eastAsia"/>
          <w:sz w:val="24"/>
        </w:rPr>
        <w:t xml:space="preserve">                   </w:t>
      </w:r>
      <w:r>
        <w:rPr>
          <w:rFonts w:hint="eastAsia"/>
          <w:sz w:val="24"/>
        </w:rPr>
        <w:t>应急物资</w:t>
      </w:r>
    </w:p>
    <w:p w:rsidR="005A04B1" w:rsidRDefault="00340AC7">
      <w:pPr>
        <w:spacing w:line="360" w:lineRule="auto"/>
        <w:ind w:firstLine="480"/>
        <w:jc w:val="left"/>
        <w:rPr>
          <w:sz w:val="24"/>
        </w:rPr>
      </w:pPr>
      <w:r>
        <w:rPr>
          <w:rFonts w:hint="eastAsia"/>
          <w:noProof/>
          <w:sz w:val="24"/>
        </w:rPr>
        <w:lastRenderedPageBreak/>
        <w:drawing>
          <wp:inline distT="0" distB="0" distL="0" distR="0">
            <wp:extent cx="2353310" cy="2234565"/>
            <wp:effectExtent l="19050" t="0" r="8890" b="0"/>
            <wp:docPr id="5" name="图片 5" descr="4619757376371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6197573763712355"/>
                    <pic:cNvPicPr>
                      <a:picLocks noChangeAspect="1" noChangeArrowheads="1"/>
                    </pic:cNvPicPr>
                  </pic:nvPicPr>
                  <pic:blipFill>
                    <a:blip r:embed="rId13" cstate="print"/>
                    <a:srcRect/>
                    <a:stretch>
                      <a:fillRect/>
                    </a:stretch>
                  </pic:blipFill>
                  <pic:spPr>
                    <a:xfrm>
                      <a:off x="0" y="0"/>
                      <a:ext cx="2353310" cy="2234565"/>
                    </a:xfrm>
                    <a:prstGeom prst="rect">
                      <a:avLst/>
                    </a:prstGeom>
                    <a:noFill/>
                    <a:ln w="9525">
                      <a:noFill/>
                      <a:miter lim="800000"/>
                      <a:headEnd/>
                      <a:tailEnd/>
                    </a:ln>
                  </pic:spPr>
                </pic:pic>
              </a:graphicData>
            </a:graphic>
          </wp:inline>
        </w:drawing>
      </w:r>
      <w:r w:rsidR="00CA0CDD">
        <w:rPr>
          <w:rFonts w:hint="eastAsia"/>
          <w:noProof/>
          <w:sz w:val="24"/>
        </w:rPr>
        <w:t xml:space="preserve">    </w:t>
      </w:r>
      <w:r w:rsidR="00CA0CDD" w:rsidRPr="00CA0CDD">
        <w:rPr>
          <w:rFonts w:hint="eastAsia"/>
          <w:noProof/>
          <w:sz w:val="24"/>
        </w:rPr>
        <w:drawing>
          <wp:inline distT="0" distB="0" distL="0" distR="0">
            <wp:extent cx="2003425" cy="1924050"/>
            <wp:effectExtent l="19050" t="0" r="0" b="0"/>
            <wp:docPr id="12" name="图片 6" descr="44732009178712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47320091787127632"/>
                    <pic:cNvPicPr>
                      <a:picLocks noChangeAspect="1" noChangeArrowheads="1"/>
                    </pic:cNvPicPr>
                  </pic:nvPicPr>
                  <pic:blipFill>
                    <a:blip r:embed="rId14" cstate="print"/>
                    <a:srcRect/>
                    <a:stretch>
                      <a:fillRect/>
                    </a:stretch>
                  </pic:blipFill>
                  <pic:spPr>
                    <a:xfrm>
                      <a:off x="0" y="0"/>
                      <a:ext cx="2003425" cy="1924050"/>
                    </a:xfrm>
                    <a:prstGeom prst="rect">
                      <a:avLst/>
                    </a:prstGeom>
                    <a:noFill/>
                    <a:ln w="9525">
                      <a:noFill/>
                      <a:miter lim="800000"/>
                      <a:headEnd/>
                      <a:tailEnd/>
                    </a:ln>
                  </pic:spPr>
                </pic:pic>
              </a:graphicData>
            </a:graphic>
          </wp:inline>
        </w:drawing>
      </w:r>
    </w:p>
    <w:p w:rsidR="005A04B1" w:rsidRDefault="00340AC7">
      <w:pPr>
        <w:spacing w:line="360" w:lineRule="auto"/>
        <w:ind w:firstLine="480"/>
        <w:rPr>
          <w:sz w:val="24"/>
        </w:rPr>
      </w:pPr>
      <w:r>
        <w:rPr>
          <w:rFonts w:hint="eastAsia"/>
          <w:sz w:val="24"/>
        </w:rPr>
        <w:t xml:space="preserve">          </w:t>
      </w:r>
      <w:r>
        <w:rPr>
          <w:rFonts w:hint="eastAsia"/>
          <w:sz w:val="24"/>
        </w:rPr>
        <w:t>应急物资</w:t>
      </w:r>
      <w:r>
        <w:rPr>
          <w:rFonts w:hint="eastAsia"/>
          <w:sz w:val="24"/>
        </w:rPr>
        <w:t xml:space="preserve">                          </w:t>
      </w:r>
      <w:r>
        <w:rPr>
          <w:rFonts w:hint="eastAsia"/>
          <w:sz w:val="24"/>
        </w:rPr>
        <w:t>初期雨水切换</w:t>
      </w:r>
    </w:p>
    <w:p w:rsidR="005A04B1" w:rsidRDefault="005A04B1">
      <w:pPr>
        <w:rPr>
          <w:sz w:val="24"/>
        </w:rPr>
      </w:pPr>
    </w:p>
    <w:p w:rsidR="005A04B1" w:rsidRDefault="00340AC7">
      <w:pPr>
        <w:spacing w:line="360" w:lineRule="auto"/>
        <w:ind w:firstLine="480"/>
        <w:jc w:val="left"/>
        <w:rPr>
          <w:sz w:val="24"/>
        </w:rPr>
      </w:pPr>
      <w:r>
        <w:rPr>
          <w:rFonts w:hint="eastAsia"/>
          <w:noProof/>
          <w:sz w:val="24"/>
        </w:rPr>
        <w:drawing>
          <wp:inline distT="0" distB="0" distL="0" distR="0">
            <wp:extent cx="2122805" cy="1971675"/>
            <wp:effectExtent l="19050" t="0" r="0" b="0"/>
            <wp:docPr id="7" name="图片 7" descr="78543880673854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85438806738542947"/>
                    <pic:cNvPicPr>
                      <a:picLocks noChangeAspect="1" noChangeArrowheads="1"/>
                    </pic:cNvPicPr>
                  </pic:nvPicPr>
                  <pic:blipFill>
                    <a:blip r:embed="rId15" cstate="print"/>
                    <a:srcRect/>
                    <a:stretch>
                      <a:fillRect/>
                    </a:stretch>
                  </pic:blipFill>
                  <pic:spPr>
                    <a:xfrm>
                      <a:off x="0" y="0"/>
                      <a:ext cx="2122805" cy="1971675"/>
                    </a:xfrm>
                    <a:prstGeom prst="rect">
                      <a:avLst/>
                    </a:prstGeom>
                    <a:noFill/>
                    <a:ln w="9525">
                      <a:noFill/>
                      <a:miter lim="800000"/>
                      <a:headEnd/>
                      <a:tailEnd/>
                    </a:ln>
                  </pic:spPr>
                </pic:pic>
              </a:graphicData>
            </a:graphic>
          </wp:inline>
        </w:drawing>
      </w:r>
      <w:r w:rsidR="00CA0CDD">
        <w:rPr>
          <w:rFonts w:hint="eastAsia"/>
          <w:noProof/>
          <w:sz w:val="24"/>
        </w:rPr>
        <w:t xml:space="preserve">        </w:t>
      </w:r>
      <w:r w:rsidR="00CA0CDD" w:rsidRPr="00CA0CDD">
        <w:rPr>
          <w:rFonts w:hint="eastAsia"/>
          <w:noProof/>
          <w:sz w:val="24"/>
        </w:rPr>
        <w:drawing>
          <wp:inline distT="0" distB="0" distL="0" distR="0">
            <wp:extent cx="2202815" cy="1971675"/>
            <wp:effectExtent l="19050" t="0" r="6985" b="0"/>
            <wp:docPr id="13" name="图片 8" descr="IMG20170821105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20170821105504"/>
                    <pic:cNvPicPr>
                      <a:picLocks noChangeAspect="1" noChangeArrowheads="1"/>
                    </pic:cNvPicPr>
                  </pic:nvPicPr>
                  <pic:blipFill>
                    <a:blip r:embed="rId16" cstate="print"/>
                    <a:srcRect/>
                    <a:stretch>
                      <a:fillRect/>
                    </a:stretch>
                  </pic:blipFill>
                  <pic:spPr>
                    <a:xfrm>
                      <a:off x="0" y="0"/>
                      <a:ext cx="2202815" cy="1971675"/>
                    </a:xfrm>
                    <a:prstGeom prst="rect">
                      <a:avLst/>
                    </a:prstGeom>
                    <a:noFill/>
                    <a:ln w="9525">
                      <a:noFill/>
                      <a:miter lim="800000"/>
                      <a:headEnd/>
                      <a:tailEnd/>
                    </a:ln>
                  </pic:spPr>
                </pic:pic>
              </a:graphicData>
            </a:graphic>
          </wp:inline>
        </w:drawing>
      </w:r>
      <w:r w:rsidR="00CA0CDD">
        <w:rPr>
          <w:rFonts w:hint="eastAsia"/>
          <w:noProof/>
          <w:sz w:val="24"/>
        </w:rPr>
        <w:t xml:space="preserve">   </w:t>
      </w:r>
    </w:p>
    <w:p w:rsidR="005A04B1" w:rsidRDefault="00340AC7">
      <w:pPr>
        <w:spacing w:line="360" w:lineRule="auto"/>
        <w:ind w:firstLine="480"/>
        <w:rPr>
          <w:sz w:val="24"/>
        </w:rPr>
      </w:pPr>
      <w:r>
        <w:rPr>
          <w:rFonts w:hint="eastAsia"/>
          <w:sz w:val="24"/>
        </w:rPr>
        <w:t xml:space="preserve">          </w:t>
      </w:r>
      <w:r>
        <w:rPr>
          <w:rFonts w:hint="eastAsia"/>
          <w:sz w:val="24"/>
        </w:rPr>
        <w:t>应急物资</w:t>
      </w:r>
      <w:r>
        <w:rPr>
          <w:rFonts w:hint="eastAsia"/>
          <w:sz w:val="24"/>
        </w:rPr>
        <w:t xml:space="preserve">                                </w:t>
      </w:r>
      <w:r>
        <w:rPr>
          <w:rFonts w:hint="eastAsia"/>
          <w:sz w:val="24"/>
        </w:rPr>
        <w:t>罐区围堰</w:t>
      </w:r>
    </w:p>
    <w:p w:rsidR="005A04B1" w:rsidRDefault="00340AC7">
      <w:pPr>
        <w:spacing w:line="360" w:lineRule="auto"/>
        <w:ind w:firstLine="480"/>
        <w:rPr>
          <w:sz w:val="24"/>
        </w:rPr>
      </w:pPr>
      <w:r>
        <w:rPr>
          <w:sz w:val="24"/>
        </w:rPr>
        <w:t>2</w:t>
      </w:r>
      <w:r>
        <w:rPr>
          <w:sz w:val="24"/>
        </w:rPr>
        <w:t>、环境安全三级防范措施检查</w:t>
      </w:r>
    </w:p>
    <w:p w:rsidR="005A04B1" w:rsidRDefault="00340AC7">
      <w:pPr>
        <w:spacing w:line="360" w:lineRule="auto"/>
        <w:ind w:firstLine="480"/>
        <w:rPr>
          <w:sz w:val="24"/>
        </w:rPr>
      </w:pPr>
      <w:r>
        <w:rPr>
          <w:sz w:val="24"/>
        </w:rPr>
        <w:t>本项目生产过程中设计有毒有害物质，发生火灾、泄漏等事故时，在处理过程中，消防水会携带大量有毒有害的废水，为避免事故废水在未及时处理情况下排出，在厂内建立三级防控体系。</w:t>
      </w:r>
    </w:p>
    <w:p w:rsidR="005A04B1" w:rsidRDefault="00340AC7">
      <w:pPr>
        <w:spacing w:line="360" w:lineRule="auto"/>
        <w:ind w:firstLine="480"/>
        <w:rPr>
          <w:sz w:val="24"/>
        </w:rPr>
      </w:pPr>
      <w:r>
        <w:rPr>
          <w:rFonts w:hint="eastAsia"/>
          <w:sz w:val="24"/>
        </w:rPr>
        <w:t>（</w:t>
      </w:r>
      <w:r>
        <w:rPr>
          <w:rFonts w:hint="eastAsia"/>
          <w:sz w:val="24"/>
        </w:rPr>
        <w:t>1</w:t>
      </w:r>
      <w:r>
        <w:rPr>
          <w:rFonts w:hint="eastAsia"/>
          <w:sz w:val="24"/>
        </w:rPr>
        <w:t>）一级防护措施</w:t>
      </w:r>
    </w:p>
    <w:p w:rsidR="005A04B1" w:rsidRDefault="00340AC7">
      <w:pPr>
        <w:spacing w:line="360" w:lineRule="auto"/>
        <w:ind w:firstLine="480"/>
        <w:rPr>
          <w:sz w:val="24"/>
        </w:rPr>
      </w:pPr>
      <w:r>
        <w:rPr>
          <w:rFonts w:hint="eastAsia"/>
          <w:sz w:val="24"/>
        </w:rPr>
        <w:t>一级防控措施为各罐区及生产装置区设置围堰，一旦出现液体泄漏，通过围堰将其拦住，罐区所用地面已做了防渗处理。泄漏液体通过围堰将其拦住，保证泄漏的化学品不流入外环境。</w:t>
      </w:r>
    </w:p>
    <w:p w:rsidR="005A04B1" w:rsidRDefault="00340AC7">
      <w:pPr>
        <w:spacing w:line="360" w:lineRule="auto"/>
        <w:ind w:firstLine="480"/>
        <w:rPr>
          <w:sz w:val="24"/>
        </w:rPr>
      </w:pPr>
      <w:r>
        <w:rPr>
          <w:rFonts w:hint="eastAsia"/>
          <w:sz w:val="24"/>
        </w:rPr>
        <w:t>（</w:t>
      </w:r>
      <w:r>
        <w:rPr>
          <w:rFonts w:hint="eastAsia"/>
          <w:sz w:val="24"/>
        </w:rPr>
        <w:t>2</w:t>
      </w:r>
      <w:r>
        <w:rPr>
          <w:rFonts w:hint="eastAsia"/>
          <w:sz w:val="24"/>
        </w:rPr>
        <w:t>）二级防护措施</w:t>
      </w:r>
    </w:p>
    <w:p w:rsidR="005A04B1" w:rsidRDefault="00340AC7">
      <w:pPr>
        <w:spacing w:line="360" w:lineRule="auto"/>
        <w:ind w:firstLine="480"/>
        <w:rPr>
          <w:sz w:val="24"/>
        </w:rPr>
      </w:pPr>
      <w:r>
        <w:rPr>
          <w:rFonts w:hint="eastAsia"/>
          <w:sz w:val="24"/>
        </w:rPr>
        <w:t>二级防控措施是指设置事故应急池，将其暂时围拦在罐区内的物料及火灾爆炸过程中产生的消防废水经污水管道导入事故应急池内暂存。以防废水流入外环境，进而污染当地地表水。</w:t>
      </w:r>
    </w:p>
    <w:p w:rsidR="005A04B1" w:rsidRDefault="00340AC7">
      <w:pPr>
        <w:spacing w:line="360" w:lineRule="auto"/>
        <w:ind w:firstLine="480"/>
        <w:rPr>
          <w:sz w:val="24"/>
        </w:rPr>
      </w:pPr>
      <w:r>
        <w:rPr>
          <w:rFonts w:hint="eastAsia"/>
          <w:sz w:val="24"/>
        </w:rPr>
        <w:lastRenderedPageBreak/>
        <w:t>辛醇及邻苯二甲酸二辛酯罐区设有单独的事故应急池，尺寸为</w:t>
      </w:r>
      <w:r>
        <w:rPr>
          <w:rFonts w:hint="eastAsia"/>
          <w:sz w:val="24"/>
        </w:rPr>
        <w:t>18.6m</w:t>
      </w:r>
      <w:r>
        <w:rPr>
          <w:rFonts w:hint="eastAsia"/>
          <w:sz w:val="24"/>
        </w:rPr>
        <w:t>×</w:t>
      </w:r>
      <w:r>
        <w:rPr>
          <w:rFonts w:hint="eastAsia"/>
          <w:sz w:val="24"/>
        </w:rPr>
        <w:t>6.6m</w:t>
      </w:r>
      <w:r>
        <w:rPr>
          <w:rFonts w:hint="eastAsia"/>
          <w:sz w:val="24"/>
        </w:rPr>
        <w:t>×</w:t>
      </w:r>
      <w:r>
        <w:rPr>
          <w:rFonts w:hint="eastAsia"/>
          <w:sz w:val="24"/>
        </w:rPr>
        <w:t>4m</w:t>
      </w:r>
      <w:r>
        <w:rPr>
          <w:rFonts w:hint="eastAsia"/>
          <w:sz w:val="24"/>
        </w:rPr>
        <w:t>，容积为</w:t>
      </w:r>
      <w:r>
        <w:rPr>
          <w:rFonts w:hint="eastAsia"/>
          <w:sz w:val="24"/>
        </w:rPr>
        <w:t>491m</w:t>
      </w:r>
      <w:r>
        <w:rPr>
          <w:rFonts w:hint="eastAsia"/>
          <w:sz w:val="24"/>
          <w:vertAlign w:val="superscript"/>
        </w:rPr>
        <w:t>3</w:t>
      </w:r>
      <w:r>
        <w:rPr>
          <w:rFonts w:hint="eastAsia"/>
          <w:sz w:val="24"/>
        </w:rPr>
        <w:t>，公司事故应急池在生产车间东面，兼做初期雨水池，在事故水池前设置雨水、污水切换闸阀，污水、雨水切换阀可实现灵活切换，正常情况初期雨水收集后排入事故应急池内暂存，后期雨水直接通过厂区雨水管网外排。正常状态下，雨水管道关闭，可确保事故事故发生时废水和初期雨水经雨水管道排入事故应急池内暂存。</w:t>
      </w:r>
    </w:p>
    <w:p w:rsidR="005A04B1" w:rsidRDefault="00340AC7">
      <w:pPr>
        <w:spacing w:line="360" w:lineRule="auto"/>
        <w:ind w:firstLine="480"/>
        <w:rPr>
          <w:sz w:val="24"/>
        </w:rPr>
      </w:pPr>
      <w:r>
        <w:rPr>
          <w:rFonts w:hint="eastAsia"/>
          <w:sz w:val="24"/>
        </w:rPr>
        <w:t>事故应急池位于厂区生产车间东面，尺寸为</w:t>
      </w:r>
      <w:r>
        <w:rPr>
          <w:rFonts w:hint="eastAsia"/>
          <w:sz w:val="24"/>
        </w:rPr>
        <w:t>8m</w:t>
      </w:r>
      <w:r>
        <w:rPr>
          <w:rFonts w:hint="eastAsia"/>
          <w:sz w:val="24"/>
        </w:rPr>
        <w:t>×</w:t>
      </w:r>
      <w:r>
        <w:rPr>
          <w:rFonts w:hint="eastAsia"/>
          <w:sz w:val="24"/>
        </w:rPr>
        <w:t>4m</w:t>
      </w:r>
      <w:r>
        <w:rPr>
          <w:rFonts w:hint="eastAsia"/>
          <w:sz w:val="24"/>
        </w:rPr>
        <w:t>×</w:t>
      </w:r>
      <w:r>
        <w:rPr>
          <w:rFonts w:hint="eastAsia"/>
          <w:sz w:val="24"/>
        </w:rPr>
        <w:t>3m</w:t>
      </w:r>
      <w:r>
        <w:rPr>
          <w:rFonts w:hint="eastAsia"/>
          <w:sz w:val="24"/>
        </w:rPr>
        <w:t>，总</w:t>
      </w:r>
      <w:r>
        <w:rPr>
          <w:sz w:val="24"/>
        </w:rPr>
        <w:t>容积为</w:t>
      </w:r>
      <w:r>
        <w:rPr>
          <w:rFonts w:hint="eastAsia"/>
          <w:sz w:val="24"/>
        </w:rPr>
        <w:t>96</w:t>
      </w:r>
      <w:r>
        <w:rPr>
          <w:sz w:val="24"/>
        </w:rPr>
        <w:t>m</w:t>
      </w:r>
      <w:r>
        <w:rPr>
          <w:sz w:val="24"/>
          <w:vertAlign w:val="superscript"/>
        </w:rPr>
        <w:t>3</w:t>
      </w:r>
      <w:r>
        <w:rPr>
          <w:rFonts w:hint="eastAsia"/>
          <w:sz w:val="24"/>
        </w:rPr>
        <w:t>，并作了严格的防渗处理。事故应急池正常状态下为空的，能够保证发生事件时，泄漏的液体及冲洗水、消防废水能迅速、安全地集中到事故应急池内暂存，不通过渗透和地表径流污染周围水环境。</w:t>
      </w:r>
    </w:p>
    <w:p w:rsidR="005A04B1" w:rsidRDefault="00340AC7">
      <w:pPr>
        <w:spacing w:line="360" w:lineRule="auto"/>
        <w:ind w:firstLine="480"/>
        <w:rPr>
          <w:sz w:val="24"/>
        </w:rPr>
      </w:pPr>
      <w:r>
        <w:rPr>
          <w:rFonts w:hint="eastAsia"/>
          <w:sz w:val="24"/>
        </w:rPr>
        <w:t>（</w:t>
      </w:r>
      <w:r>
        <w:rPr>
          <w:rFonts w:hint="eastAsia"/>
          <w:sz w:val="24"/>
        </w:rPr>
        <w:t>3</w:t>
      </w:r>
      <w:r>
        <w:rPr>
          <w:rFonts w:hint="eastAsia"/>
          <w:sz w:val="24"/>
        </w:rPr>
        <w:t>）三级防护措施</w:t>
      </w:r>
    </w:p>
    <w:p w:rsidR="005A04B1" w:rsidRDefault="00340AC7">
      <w:pPr>
        <w:spacing w:line="360" w:lineRule="auto"/>
        <w:ind w:firstLine="480"/>
        <w:rPr>
          <w:sz w:val="24"/>
        </w:rPr>
      </w:pPr>
      <w:r>
        <w:rPr>
          <w:rFonts w:hint="eastAsia"/>
          <w:sz w:val="24"/>
        </w:rPr>
        <w:t>三级防控措施是指事故发生的末端废水处理。将厂区事故应急池内污水暂存在事故池内，然后分批送公司污水处理站处理，处理后的废水再送济宁康达环保水务有限公司污水处理厂处理。</w:t>
      </w:r>
    </w:p>
    <w:p w:rsidR="005A04B1" w:rsidRDefault="00340AC7">
      <w:pPr>
        <w:spacing w:line="360" w:lineRule="auto"/>
        <w:ind w:firstLine="480"/>
        <w:rPr>
          <w:sz w:val="24"/>
        </w:rPr>
      </w:pPr>
      <w:r>
        <w:rPr>
          <w:rFonts w:hint="eastAsia"/>
          <w:sz w:val="24"/>
        </w:rPr>
        <w:t>本公司的三级防控措施，对水环境风险控制实现了源头、过程、终端的三级防控，完善了事故状态下防范环境污染措施。可以全方位防控突发事件对环境的影响，确保事故状态下产生的废水或废液不对地表水及地下水造成污染。</w:t>
      </w:r>
    </w:p>
    <w:p w:rsidR="005A04B1" w:rsidRDefault="00340AC7">
      <w:pPr>
        <w:pStyle w:val="afff5"/>
        <w:spacing w:before="156"/>
        <w:rPr>
          <w:rFonts w:ascii="宋体" w:eastAsia="宋体" w:hAnsi="宋体" w:cs="宋体"/>
        </w:rPr>
      </w:pPr>
      <w:r>
        <w:rPr>
          <w:rFonts w:ascii="宋体" w:eastAsia="宋体" w:hAnsi="宋体" w:cs="宋体"/>
        </w:rPr>
        <w:t>6.1.4生产安全监控系统</w:t>
      </w:r>
    </w:p>
    <w:p w:rsidR="005A04B1" w:rsidRDefault="00340AC7">
      <w:pPr>
        <w:spacing w:line="360" w:lineRule="auto"/>
        <w:ind w:firstLine="480"/>
        <w:rPr>
          <w:sz w:val="24"/>
        </w:rPr>
      </w:pPr>
      <w:r>
        <w:rPr>
          <w:sz w:val="24"/>
        </w:rPr>
        <w:t>公司设置车间生产安全监控系统，并在主要风险源附近安装探头，进行实时监控。</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1</w:t>
      </w:r>
      <w:r>
        <w:rPr>
          <w:rFonts w:ascii="宋体" w:eastAsia="宋体" w:hAnsi="宋体" w:cs="宋体"/>
        </w:rPr>
        <w:t>.</w:t>
      </w:r>
      <w:r>
        <w:rPr>
          <w:rFonts w:ascii="宋体" w:eastAsia="宋体" w:hAnsi="宋体" w:cs="宋体" w:hint="eastAsia"/>
        </w:rPr>
        <w:t>5</w:t>
      </w:r>
      <w:r>
        <w:rPr>
          <w:rFonts w:ascii="宋体" w:eastAsia="宋体" w:hAnsi="宋体" w:cs="宋体"/>
        </w:rPr>
        <w:t>职工培训</w:t>
      </w:r>
    </w:p>
    <w:p w:rsidR="005A04B1" w:rsidRDefault="00340AC7">
      <w:pPr>
        <w:spacing w:line="360" w:lineRule="auto"/>
        <w:ind w:firstLine="480"/>
        <w:rPr>
          <w:sz w:val="24"/>
        </w:rPr>
      </w:pPr>
      <w:r>
        <w:rPr>
          <w:sz w:val="24"/>
        </w:rPr>
        <w:t>公司针对每位员工进行岗前培训，特殊岗位必须做到持证上岗。通过岗位、车间、部门、厂级、进修五级培训，严控环境风险人为因素，具体见表</w:t>
      </w:r>
      <w:r>
        <w:rPr>
          <w:sz w:val="24"/>
        </w:rPr>
        <w:t>6</w:t>
      </w:r>
      <w:r>
        <w:rPr>
          <w:rFonts w:hint="eastAsia"/>
          <w:sz w:val="24"/>
        </w:rPr>
        <w:t>.1</w:t>
      </w:r>
      <w:r>
        <w:rPr>
          <w:sz w:val="24"/>
        </w:rPr>
        <w:t>-</w:t>
      </w:r>
      <w:r>
        <w:rPr>
          <w:rFonts w:hint="eastAsia"/>
          <w:sz w:val="24"/>
        </w:rPr>
        <w:t>3</w:t>
      </w:r>
      <w:r>
        <w:rPr>
          <w:sz w:val="24"/>
        </w:rPr>
        <w:t>。</w:t>
      </w:r>
    </w:p>
    <w:p w:rsidR="005A04B1" w:rsidRDefault="00340AC7">
      <w:pPr>
        <w:autoSpaceDE w:val="0"/>
        <w:autoSpaceDN w:val="0"/>
        <w:spacing w:line="360" w:lineRule="auto"/>
        <w:jc w:val="center"/>
        <w:rPr>
          <w:b/>
          <w:color w:val="000000"/>
          <w:szCs w:val="21"/>
        </w:rPr>
      </w:pPr>
      <w:r>
        <w:rPr>
          <w:b/>
          <w:color w:val="000000"/>
          <w:szCs w:val="21"/>
        </w:rPr>
        <w:t>表</w:t>
      </w:r>
      <w:r>
        <w:rPr>
          <w:b/>
          <w:color w:val="000000"/>
          <w:szCs w:val="21"/>
        </w:rPr>
        <w:t>6</w:t>
      </w:r>
      <w:r>
        <w:rPr>
          <w:rFonts w:hint="eastAsia"/>
          <w:b/>
          <w:color w:val="000000"/>
          <w:szCs w:val="21"/>
        </w:rPr>
        <w:t>.1</w:t>
      </w:r>
      <w:r>
        <w:rPr>
          <w:b/>
          <w:color w:val="000000"/>
          <w:szCs w:val="21"/>
        </w:rPr>
        <w:t>-</w:t>
      </w:r>
      <w:r>
        <w:rPr>
          <w:rFonts w:hint="eastAsia"/>
          <w:b/>
          <w:color w:val="000000"/>
          <w:szCs w:val="21"/>
        </w:rPr>
        <w:t>3</w:t>
      </w:r>
      <w:r>
        <w:rPr>
          <w:b/>
          <w:color w:val="000000"/>
          <w:szCs w:val="21"/>
        </w:rPr>
        <w:t xml:space="preserve"> </w:t>
      </w:r>
      <w:r>
        <w:rPr>
          <w:b/>
          <w:color w:val="000000"/>
          <w:szCs w:val="21"/>
        </w:rPr>
        <w:t>公司员工培训体系</w:t>
      </w:r>
    </w:p>
    <w:tbl>
      <w:tblPr>
        <w:tblW w:w="918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809"/>
        <w:gridCol w:w="4151"/>
        <w:gridCol w:w="3220"/>
      </w:tblGrid>
      <w:tr w:rsidR="005A04B1" w:rsidTr="00902A05">
        <w:tc>
          <w:tcPr>
            <w:tcW w:w="1809" w:type="dxa"/>
            <w:shd w:val="clear" w:color="auto" w:fill="F2F2F2"/>
            <w:vAlign w:val="center"/>
          </w:tcPr>
          <w:p w:rsidR="005A04B1" w:rsidRDefault="00340AC7">
            <w:pPr>
              <w:pStyle w:val="afff8"/>
            </w:pPr>
            <w:r>
              <w:t>职工培训</w:t>
            </w:r>
          </w:p>
        </w:tc>
        <w:tc>
          <w:tcPr>
            <w:tcW w:w="7371" w:type="dxa"/>
            <w:gridSpan w:val="2"/>
            <w:shd w:val="clear" w:color="auto" w:fill="F2F2F2"/>
            <w:vAlign w:val="center"/>
          </w:tcPr>
          <w:p w:rsidR="005A04B1" w:rsidRDefault="00340AC7">
            <w:pPr>
              <w:pStyle w:val="afff8"/>
            </w:pPr>
            <w:r>
              <w:t>工作内容</w:t>
            </w:r>
          </w:p>
        </w:tc>
      </w:tr>
      <w:tr w:rsidR="005A04B1" w:rsidTr="00902A05">
        <w:trPr>
          <w:trHeight w:val="655"/>
        </w:trPr>
        <w:tc>
          <w:tcPr>
            <w:tcW w:w="1809" w:type="dxa"/>
            <w:vAlign w:val="center"/>
          </w:tcPr>
          <w:p w:rsidR="005A04B1" w:rsidRDefault="00340AC7">
            <w:pPr>
              <w:pStyle w:val="afff8"/>
            </w:pPr>
            <w:r>
              <w:t>岗前培训</w:t>
            </w:r>
          </w:p>
        </w:tc>
        <w:tc>
          <w:tcPr>
            <w:tcW w:w="4151" w:type="dxa"/>
            <w:vAlign w:val="center"/>
          </w:tcPr>
          <w:p w:rsidR="005A04B1" w:rsidRDefault="00340AC7">
            <w:pPr>
              <w:pStyle w:val="afffa"/>
              <w:ind w:firstLine="420"/>
              <w:jc w:val="center"/>
              <w:rPr>
                <w:szCs w:val="24"/>
              </w:rPr>
            </w:pPr>
            <w:r>
              <w:rPr>
                <w:szCs w:val="24"/>
              </w:rPr>
              <w:t>1</w:t>
            </w:r>
            <w:r>
              <w:rPr>
                <w:szCs w:val="24"/>
              </w:rPr>
              <w:t>、把住员工招聘关，要求进厂员工需高中以上、身体健康、有相关化工知识</w:t>
            </w:r>
          </w:p>
        </w:tc>
        <w:tc>
          <w:tcPr>
            <w:tcW w:w="3220" w:type="dxa"/>
            <w:vAlign w:val="center"/>
          </w:tcPr>
          <w:p w:rsidR="005A04B1" w:rsidRDefault="00340AC7">
            <w:pPr>
              <w:pStyle w:val="afffa"/>
              <w:ind w:firstLine="420"/>
              <w:jc w:val="center"/>
              <w:rPr>
                <w:szCs w:val="24"/>
              </w:rPr>
            </w:pPr>
            <w:r>
              <w:rPr>
                <w:szCs w:val="24"/>
              </w:rPr>
              <w:t>2</w:t>
            </w:r>
            <w:r>
              <w:rPr>
                <w:szCs w:val="24"/>
              </w:rPr>
              <w:t>、由车间及安环部对全厂员工进行安全生产、环保培训</w:t>
            </w:r>
          </w:p>
        </w:tc>
      </w:tr>
      <w:tr w:rsidR="005A04B1" w:rsidTr="00902A05">
        <w:trPr>
          <w:trHeight w:val="649"/>
        </w:trPr>
        <w:tc>
          <w:tcPr>
            <w:tcW w:w="1809" w:type="dxa"/>
            <w:vAlign w:val="center"/>
          </w:tcPr>
          <w:p w:rsidR="005A04B1" w:rsidRDefault="00340AC7">
            <w:pPr>
              <w:pStyle w:val="afff8"/>
            </w:pPr>
            <w:r>
              <w:t>操作规程培训</w:t>
            </w:r>
          </w:p>
        </w:tc>
        <w:tc>
          <w:tcPr>
            <w:tcW w:w="4151" w:type="dxa"/>
            <w:vAlign w:val="center"/>
          </w:tcPr>
          <w:p w:rsidR="005A04B1" w:rsidRDefault="00340AC7">
            <w:pPr>
              <w:pStyle w:val="afffa"/>
              <w:ind w:firstLine="420"/>
              <w:jc w:val="center"/>
              <w:rPr>
                <w:szCs w:val="24"/>
              </w:rPr>
            </w:pPr>
            <w:r>
              <w:rPr>
                <w:szCs w:val="24"/>
              </w:rPr>
              <w:t>1</w:t>
            </w:r>
            <w:r>
              <w:rPr>
                <w:szCs w:val="24"/>
              </w:rPr>
              <w:t>、按照车间生产性质进行操作规程培训，要求员工熟记操作过程</w:t>
            </w:r>
          </w:p>
        </w:tc>
        <w:tc>
          <w:tcPr>
            <w:tcW w:w="3220" w:type="dxa"/>
            <w:vAlign w:val="center"/>
          </w:tcPr>
          <w:p w:rsidR="005A04B1" w:rsidRDefault="00340AC7">
            <w:pPr>
              <w:pStyle w:val="afffa"/>
              <w:ind w:firstLine="420"/>
              <w:jc w:val="center"/>
              <w:rPr>
                <w:szCs w:val="24"/>
              </w:rPr>
            </w:pPr>
            <w:r>
              <w:rPr>
                <w:szCs w:val="24"/>
              </w:rPr>
              <w:t>2</w:t>
            </w:r>
            <w:r>
              <w:rPr>
                <w:szCs w:val="24"/>
              </w:rPr>
              <w:t>、熟记物料性质、防护方法、应急处理措施</w:t>
            </w:r>
          </w:p>
        </w:tc>
      </w:tr>
      <w:tr w:rsidR="005A04B1" w:rsidTr="00902A05">
        <w:trPr>
          <w:trHeight w:val="657"/>
        </w:trPr>
        <w:tc>
          <w:tcPr>
            <w:tcW w:w="1809" w:type="dxa"/>
            <w:vAlign w:val="center"/>
          </w:tcPr>
          <w:p w:rsidR="005A04B1" w:rsidRDefault="00340AC7">
            <w:pPr>
              <w:pStyle w:val="afff8"/>
            </w:pPr>
            <w:r>
              <w:lastRenderedPageBreak/>
              <w:t>持证上岗</w:t>
            </w:r>
          </w:p>
        </w:tc>
        <w:tc>
          <w:tcPr>
            <w:tcW w:w="4151" w:type="dxa"/>
            <w:vAlign w:val="center"/>
          </w:tcPr>
          <w:p w:rsidR="005A04B1" w:rsidRDefault="00340AC7">
            <w:pPr>
              <w:pStyle w:val="afffa"/>
              <w:ind w:firstLine="420"/>
              <w:rPr>
                <w:szCs w:val="24"/>
              </w:rPr>
            </w:pPr>
            <w:r>
              <w:rPr>
                <w:szCs w:val="24"/>
              </w:rPr>
              <w:t>1</w:t>
            </w:r>
            <w:r>
              <w:rPr>
                <w:szCs w:val="24"/>
              </w:rPr>
              <w:t>、特殊岗位要求按照劳动部门要求考核合格，持证上岗</w:t>
            </w:r>
          </w:p>
        </w:tc>
        <w:tc>
          <w:tcPr>
            <w:tcW w:w="3220" w:type="dxa"/>
            <w:vAlign w:val="center"/>
          </w:tcPr>
          <w:p w:rsidR="005A04B1" w:rsidRDefault="00340AC7">
            <w:pPr>
              <w:pStyle w:val="afffa"/>
              <w:ind w:firstLine="420"/>
              <w:rPr>
                <w:szCs w:val="24"/>
              </w:rPr>
            </w:pPr>
            <w:r>
              <w:rPr>
                <w:szCs w:val="24"/>
              </w:rPr>
              <w:t>2</w:t>
            </w:r>
            <w:r>
              <w:rPr>
                <w:szCs w:val="24"/>
              </w:rPr>
              <w:t>、车间每月进行安全环保考试；厂级每半年进行一次测评</w:t>
            </w:r>
          </w:p>
        </w:tc>
      </w:tr>
      <w:tr w:rsidR="005A04B1" w:rsidTr="00902A05">
        <w:tc>
          <w:tcPr>
            <w:tcW w:w="1809" w:type="dxa"/>
            <w:vAlign w:val="center"/>
          </w:tcPr>
          <w:p w:rsidR="005A04B1" w:rsidRDefault="00340AC7">
            <w:pPr>
              <w:pStyle w:val="afff8"/>
            </w:pPr>
            <w:r>
              <w:t>外出进修</w:t>
            </w:r>
          </w:p>
        </w:tc>
        <w:tc>
          <w:tcPr>
            <w:tcW w:w="7371" w:type="dxa"/>
            <w:gridSpan w:val="2"/>
            <w:vAlign w:val="center"/>
          </w:tcPr>
          <w:p w:rsidR="005A04B1" w:rsidRDefault="00340AC7">
            <w:pPr>
              <w:pStyle w:val="afffa"/>
              <w:ind w:firstLine="420"/>
              <w:rPr>
                <w:szCs w:val="24"/>
              </w:rPr>
            </w:pPr>
            <w:r>
              <w:rPr>
                <w:szCs w:val="24"/>
              </w:rPr>
              <w:t>对于市、省等组织的安全、环保培训积极派员参加；同时由参加培训的人员传达培训精神</w:t>
            </w:r>
          </w:p>
        </w:tc>
      </w:tr>
      <w:tr w:rsidR="005A04B1" w:rsidTr="00902A05">
        <w:tc>
          <w:tcPr>
            <w:tcW w:w="1809" w:type="dxa"/>
            <w:vAlign w:val="center"/>
          </w:tcPr>
          <w:p w:rsidR="005A04B1" w:rsidRDefault="00340AC7">
            <w:pPr>
              <w:pStyle w:val="afff8"/>
            </w:pPr>
            <w:r>
              <w:t>监督检查</w:t>
            </w:r>
          </w:p>
        </w:tc>
        <w:tc>
          <w:tcPr>
            <w:tcW w:w="7371" w:type="dxa"/>
            <w:gridSpan w:val="2"/>
            <w:vAlign w:val="center"/>
          </w:tcPr>
          <w:p w:rsidR="005A04B1" w:rsidRDefault="00340AC7">
            <w:pPr>
              <w:pStyle w:val="afffa"/>
              <w:ind w:firstLine="420"/>
              <w:rPr>
                <w:szCs w:val="24"/>
              </w:rPr>
            </w:pPr>
            <w:r>
              <w:rPr>
                <w:szCs w:val="24"/>
              </w:rPr>
              <w:t>公司内安环部具有处罚建议权，一旦发现问题，立即处罚，积极整改</w:t>
            </w:r>
          </w:p>
        </w:tc>
      </w:tr>
    </w:tbl>
    <w:p w:rsidR="005A04B1" w:rsidRDefault="00340AC7">
      <w:pPr>
        <w:pStyle w:val="afff5"/>
        <w:spacing w:before="156"/>
        <w:rPr>
          <w:rFonts w:ascii="宋体" w:eastAsia="宋体" w:hAnsi="宋体" w:cs="宋体"/>
        </w:rPr>
      </w:pPr>
      <w:r>
        <w:rPr>
          <w:rFonts w:ascii="宋体" w:eastAsia="宋体" w:hAnsi="宋体" w:cs="宋体"/>
        </w:rPr>
        <w:t>6.1.</w:t>
      </w:r>
      <w:r>
        <w:rPr>
          <w:rFonts w:ascii="宋体" w:eastAsia="宋体" w:hAnsi="宋体" w:cs="宋体" w:hint="eastAsia"/>
        </w:rPr>
        <w:t>6</w:t>
      </w:r>
      <w:r>
        <w:rPr>
          <w:rFonts w:ascii="宋体" w:eastAsia="宋体" w:hAnsi="宋体" w:cs="宋体"/>
        </w:rPr>
        <w:t>环境应急预案</w:t>
      </w:r>
    </w:p>
    <w:p w:rsidR="005A04B1" w:rsidRDefault="00340AC7">
      <w:pPr>
        <w:spacing w:line="360" w:lineRule="auto"/>
        <w:ind w:firstLine="480"/>
        <w:rPr>
          <w:sz w:val="24"/>
        </w:rPr>
      </w:pPr>
      <w:r>
        <w:rPr>
          <w:rFonts w:hint="eastAsia"/>
          <w:sz w:val="24"/>
        </w:rPr>
        <w:t>济宁长兴塑料助剂有限公司</w:t>
      </w:r>
      <w:r>
        <w:rPr>
          <w:sz w:val="24"/>
        </w:rPr>
        <w:t>现有工程已经编制了《突发环境事件应急预案》，并已在</w:t>
      </w:r>
      <w:r>
        <w:rPr>
          <w:rFonts w:hint="eastAsia"/>
          <w:sz w:val="24"/>
        </w:rPr>
        <w:t>任城区</w:t>
      </w:r>
      <w:r>
        <w:rPr>
          <w:sz w:val="24"/>
        </w:rPr>
        <w:t>环保局备案。</w:t>
      </w:r>
    </w:p>
    <w:p w:rsidR="005A04B1" w:rsidRDefault="00340AC7">
      <w:pPr>
        <w:pStyle w:val="afff5"/>
        <w:spacing w:before="156"/>
      </w:pPr>
      <w:r>
        <w:t>6.2</w:t>
      </w:r>
      <w:r w:rsidR="00B5502E">
        <w:rPr>
          <w:rFonts w:ascii="宋体" w:eastAsia="宋体" w:hAnsi="宋体" w:cs="宋体" w:hint="eastAsia"/>
        </w:rPr>
        <w:t>补办</w:t>
      </w:r>
      <w:r>
        <w:rPr>
          <w:rFonts w:ascii="宋体" w:eastAsia="宋体" w:hAnsi="宋体" w:cs="宋体" w:hint="eastAsia"/>
        </w:rPr>
        <w:t>项目环境风险评价</w:t>
      </w:r>
    </w:p>
    <w:p w:rsidR="005A04B1" w:rsidRDefault="00340AC7">
      <w:pPr>
        <w:pStyle w:val="afff5"/>
        <w:spacing w:before="156"/>
        <w:rPr>
          <w:rFonts w:ascii="宋体" w:eastAsia="宋体" w:hAnsi="宋体" w:cs="宋体"/>
        </w:rPr>
      </w:pPr>
      <w:r>
        <w:rPr>
          <w:rFonts w:ascii="宋体" w:eastAsia="宋体" w:hAnsi="宋体" w:cs="宋体"/>
        </w:rPr>
        <w:t>6.2.1物质风险性识别</w:t>
      </w:r>
    </w:p>
    <w:p w:rsidR="005A04B1" w:rsidRDefault="00B5502E">
      <w:pPr>
        <w:spacing w:line="360" w:lineRule="auto"/>
        <w:ind w:firstLine="480"/>
        <w:rPr>
          <w:sz w:val="24"/>
        </w:rPr>
      </w:pPr>
      <w:r>
        <w:rPr>
          <w:rFonts w:hint="eastAsia"/>
          <w:sz w:val="24"/>
        </w:rPr>
        <w:t>补办</w:t>
      </w:r>
      <w:r w:rsidR="00340AC7">
        <w:rPr>
          <w:sz w:val="24"/>
        </w:rPr>
        <w:t>项目涉及的化学品主要有</w:t>
      </w:r>
      <w:r w:rsidR="00340AC7">
        <w:rPr>
          <w:rFonts w:hint="eastAsia"/>
          <w:sz w:val="24"/>
        </w:rPr>
        <w:t>辛醇</w:t>
      </w:r>
      <w:r w:rsidR="00340AC7">
        <w:rPr>
          <w:sz w:val="24"/>
        </w:rPr>
        <w:t>、</w:t>
      </w:r>
      <w:r w:rsidR="00340AC7">
        <w:rPr>
          <w:rFonts w:hint="eastAsia"/>
          <w:sz w:val="24"/>
        </w:rPr>
        <w:t>PET</w:t>
      </w:r>
      <w:r w:rsidR="00340AC7">
        <w:rPr>
          <w:sz w:val="24"/>
        </w:rPr>
        <w:t>、</w:t>
      </w:r>
      <w:r w:rsidR="00340AC7">
        <w:rPr>
          <w:rFonts w:hint="eastAsia"/>
          <w:sz w:val="24"/>
        </w:rPr>
        <w:t>液碱</w:t>
      </w:r>
      <w:r w:rsidR="00340AC7">
        <w:rPr>
          <w:sz w:val="24"/>
        </w:rPr>
        <w:t>、</w:t>
      </w:r>
      <w:r w:rsidR="00340AC7">
        <w:rPr>
          <w:rFonts w:hint="eastAsia"/>
          <w:sz w:val="24"/>
        </w:rPr>
        <w:t>钛酸四丁酯</w:t>
      </w:r>
      <w:r w:rsidR="00340AC7">
        <w:rPr>
          <w:sz w:val="24"/>
        </w:rPr>
        <w:t>。</w:t>
      </w:r>
    </w:p>
    <w:p w:rsidR="005A04B1" w:rsidRDefault="00340AC7">
      <w:pPr>
        <w:spacing w:line="360" w:lineRule="auto"/>
        <w:ind w:firstLine="480"/>
        <w:rPr>
          <w:sz w:val="24"/>
        </w:rPr>
      </w:pPr>
      <w:r>
        <w:rPr>
          <w:sz w:val="24"/>
        </w:rPr>
        <w:t>根据对</w:t>
      </w:r>
      <w:r w:rsidR="00B5502E">
        <w:rPr>
          <w:rFonts w:hint="eastAsia"/>
          <w:sz w:val="24"/>
        </w:rPr>
        <w:t>补办</w:t>
      </w:r>
      <w:r>
        <w:rPr>
          <w:sz w:val="24"/>
        </w:rPr>
        <w:t>项目生产特点分析可知，该项目生产过程中存在一定量的有毒有害和易燃易爆物质。</w:t>
      </w:r>
      <w:r w:rsidR="00B5502E">
        <w:rPr>
          <w:rFonts w:hint="eastAsia"/>
          <w:sz w:val="24"/>
        </w:rPr>
        <w:t>补办</w:t>
      </w:r>
      <w:r>
        <w:rPr>
          <w:sz w:val="24"/>
        </w:rPr>
        <w:t>项目涉及各种有毒有害物质的理化性质、毒理性质及易燃易爆性见表</w:t>
      </w:r>
      <w:r>
        <w:rPr>
          <w:sz w:val="24"/>
        </w:rPr>
        <w:t>6</w:t>
      </w:r>
      <w:r>
        <w:rPr>
          <w:rFonts w:hint="eastAsia"/>
          <w:sz w:val="24"/>
        </w:rPr>
        <w:t>.2</w:t>
      </w:r>
      <w:r>
        <w:rPr>
          <w:sz w:val="24"/>
        </w:rPr>
        <w:t>-</w:t>
      </w:r>
      <w:r>
        <w:rPr>
          <w:rFonts w:hint="eastAsia"/>
          <w:sz w:val="24"/>
        </w:rPr>
        <w:t>1</w:t>
      </w:r>
      <w:r>
        <w:rPr>
          <w:sz w:val="24"/>
        </w:rPr>
        <w:t>，主要风险物质危险特性表见表</w:t>
      </w:r>
      <w:r>
        <w:rPr>
          <w:sz w:val="24"/>
        </w:rPr>
        <w:t>6</w:t>
      </w:r>
      <w:r>
        <w:rPr>
          <w:rFonts w:hint="eastAsia"/>
          <w:sz w:val="24"/>
        </w:rPr>
        <w:t>.2</w:t>
      </w:r>
      <w:r>
        <w:rPr>
          <w:sz w:val="24"/>
        </w:rPr>
        <w:t>-</w:t>
      </w:r>
      <w:r>
        <w:rPr>
          <w:rFonts w:hint="eastAsia"/>
          <w:sz w:val="24"/>
        </w:rPr>
        <w:t>2</w:t>
      </w:r>
      <w:r>
        <w:rPr>
          <w:sz w:val="24"/>
        </w:rPr>
        <w:t>~6</w:t>
      </w:r>
      <w:r>
        <w:rPr>
          <w:rFonts w:hint="eastAsia"/>
          <w:sz w:val="24"/>
        </w:rPr>
        <w:t>.2</w:t>
      </w:r>
      <w:r>
        <w:rPr>
          <w:sz w:val="24"/>
        </w:rPr>
        <w:t>-</w:t>
      </w:r>
      <w:r>
        <w:rPr>
          <w:rFonts w:hint="eastAsia"/>
          <w:sz w:val="24"/>
        </w:rPr>
        <w:t>5</w:t>
      </w:r>
      <w:r>
        <w:rPr>
          <w:sz w:val="24"/>
        </w:rPr>
        <w:t>。</w:t>
      </w:r>
    </w:p>
    <w:p w:rsidR="005A04B1" w:rsidRDefault="00340AC7">
      <w:pPr>
        <w:spacing w:line="440" w:lineRule="exact"/>
        <w:jc w:val="center"/>
        <w:rPr>
          <w:rFonts w:ascii="宋体" w:hAnsi="宋体" w:cs="宋体"/>
          <w:b/>
          <w:bCs/>
          <w:snapToGrid w:val="0"/>
          <w:kern w:val="0"/>
          <w:sz w:val="24"/>
        </w:rPr>
      </w:pPr>
      <w:r>
        <w:rPr>
          <w:b/>
          <w:spacing w:val="8"/>
          <w:sz w:val="24"/>
        </w:rPr>
        <w:t>表</w:t>
      </w:r>
      <w:r>
        <w:rPr>
          <w:rFonts w:ascii="宋体" w:hAnsi="宋体" w:cs="宋体"/>
          <w:b/>
          <w:bCs/>
          <w:snapToGrid w:val="0"/>
          <w:kern w:val="0"/>
          <w:sz w:val="24"/>
        </w:rPr>
        <w:t>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1</w:t>
      </w:r>
      <w:r w:rsidR="00B5502E">
        <w:rPr>
          <w:rFonts w:ascii="宋体" w:hAnsi="宋体" w:cs="宋体" w:hint="eastAsia"/>
          <w:b/>
          <w:bCs/>
          <w:snapToGrid w:val="0"/>
          <w:kern w:val="0"/>
          <w:sz w:val="24"/>
        </w:rPr>
        <w:t xml:space="preserve"> </w:t>
      </w:r>
      <w:r w:rsidR="00B5502E" w:rsidRPr="00B5502E">
        <w:rPr>
          <w:rFonts w:ascii="宋体" w:hAnsi="宋体" w:cs="宋体" w:hint="eastAsia"/>
          <w:b/>
          <w:bCs/>
          <w:snapToGrid w:val="0"/>
          <w:kern w:val="0"/>
          <w:sz w:val="24"/>
        </w:rPr>
        <w:t>补办</w:t>
      </w:r>
      <w:r>
        <w:rPr>
          <w:rFonts w:ascii="宋体" w:hAnsi="宋体" w:cs="宋体"/>
          <w:b/>
          <w:bCs/>
          <w:snapToGrid w:val="0"/>
          <w:kern w:val="0"/>
          <w:sz w:val="24"/>
        </w:rPr>
        <w:t>项目涉及主要物质理化性质及危险特性一览表</w:t>
      </w:r>
    </w:p>
    <w:tbl>
      <w:tblPr>
        <w:tblW w:w="928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615"/>
        <w:gridCol w:w="1223"/>
        <w:gridCol w:w="1373"/>
        <w:gridCol w:w="1036"/>
        <w:gridCol w:w="993"/>
        <w:gridCol w:w="1956"/>
        <w:gridCol w:w="2090"/>
      </w:tblGrid>
      <w:tr w:rsidR="005A04B1" w:rsidTr="00902A05">
        <w:trPr>
          <w:jc w:val="center"/>
        </w:trPr>
        <w:tc>
          <w:tcPr>
            <w:tcW w:w="615" w:type="dxa"/>
            <w:vAlign w:val="center"/>
          </w:tcPr>
          <w:p w:rsidR="005A04B1" w:rsidRDefault="00340AC7">
            <w:pPr>
              <w:jc w:val="center"/>
              <w:rPr>
                <w:rFonts w:ascii="宋体" w:hAnsi="宋体" w:cs="宋体"/>
                <w:color w:val="000000"/>
                <w:kern w:val="0"/>
                <w:sz w:val="22"/>
              </w:rPr>
            </w:pPr>
            <w:r>
              <w:rPr>
                <w:rFonts w:hint="eastAsia"/>
                <w:color w:val="000000"/>
                <w:kern w:val="0"/>
                <w:sz w:val="22"/>
                <w:szCs w:val="22"/>
              </w:rPr>
              <w:t>序号</w:t>
            </w:r>
          </w:p>
        </w:tc>
        <w:tc>
          <w:tcPr>
            <w:tcW w:w="1223" w:type="dxa"/>
            <w:vAlign w:val="center"/>
          </w:tcPr>
          <w:p w:rsidR="005A04B1" w:rsidRDefault="00340AC7">
            <w:pPr>
              <w:jc w:val="center"/>
              <w:rPr>
                <w:color w:val="000000"/>
                <w:kern w:val="0"/>
                <w:sz w:val="22"/>
              </w:rPr>
            </w:pPr>
            <w:r>
              <w:rPr>
                <w:rFonts w:hint="eastAsia"/>
                <w:color w:val="000000"/>
                <w:kern w:val="0"/>
                <w:sz w:val="22"/>
                <w:szCs w:val="22"/>
              </w:rPr>
              <w:t>原料名称</w:t>
            </w:r>
          </w:p>
        </w:tc>
        <w:tc>
          <w:tcPr>
            <w:tcW w:w="1373" w:type="dxa"/>
            <w:vAlign w:val="center"/>
          </w:tcPr>
          <w:p w:rsidR="005A04B1" w:rsidRDefault="00340AC7">
            <w:pPr>
              <w:jc w:val="center"/>
              <w:rPr>
                <w:color w:val="000000"/>
                <w:kern w:val="0"/>
                <w:sz w:val="22"/>
              </w:rPr>
            </w:pPr>
            <w:r>
              <w:rPr>
                <w:rFonts w:hint="eastAsia"/>
                <w:color w:val="000000"/>
                <w:kern w:val="0"/>
                <w:sz w:val="22"/>
                <w:szCs w:val="22"/>
              </w:rPr>
              <w:t>熔点</w:t>
            </w:r>
            <w:r>
              <w:rPr>
                <w:rFonts w:hint="eastAsia"/>
                <w:color w:val="000000"/>
                <w:kern w:val="0"/>
                <w:sz w:val="22"/>
                <w:szCs w:val="22"/>
              </w:rPr>
              <w:t>/</w:t>
            </w:r>
            <w:r>
              <w:rPr>
                <w:rFonts w:hint="eastAsia"/>
                <w:color w:val="000000"/>
                <w:kern w:val="0"/>
                <w:sz w:val="22"/>
                <w:szCs w:val="22"/>
              </w:rPr>
              <w:t>沸点（℃）</w:t>
            </w:r>
          </w:p>
        </w:tc>
        <w:tc>
          <w:tcPr>
            <w:tcW w:w="1036" w:type="dxa"/>
            <w:vAlign w:val="center"/>
          </w:tcPr>
          <w:p w:rsidR="005A04B1" w:rsidRDefault="00340AC7">
            <w:pPr>
              <w:jc w:val="center"/>
              <w:rPr>
                <w:color w:val="000000"/>
                <w:kern w:val="0"/>
                <w:sz w:val="22"/>
              </w:rPr>
            </w:pPr>
            <w:r>
              <w:rPr>
                <w:rFonts w:hint="eastAsia"/>
                <w:color w:val="000000"/>
                <w:kern w:val="0"/>
                <w:sz w:val="22"/>
                <w:szCs w:val="22"/>
              </w:rPr>
              <w:t>蒸气压</w:t>
            </w:r>
          </w:p>
        </w:tc>
        <w:tc>
          <w:tcPr>
            <w:tcW w:w="993" w:type="dxa"/>
            <w:vAlign w:val="center"/>
          </w:tcPr>
          <w:p w:rsidR="005A04B1" w:rsidRDefault="00340AC7">
            <w:pPr>
              <w:jc w:val="center"/>
              <w:rPr>
                <w:color w:val="000000"/>
                <w:kern w:val="0"/>
                <w:sz w:val="22"/>
              </w:rPr>
            </w:pPr>
            <w:r>
              <w:rPr>
                <w:rFonts w:hint="eastAsia"/>
                <w:color w:val="000000"/>
                <w:kern w:val="0"/>
                <w:sz w:val="22"/>
                <w:szCs w:val="22"/>
              </w:rPr>
              <w:t>分子量</w:t>
            </w:r>
          </w:p>
        </w:tc>
        <w:tc>
          <w:tcPr>
            <w:tcW w:w="1956" w:type="dxa"/>
            <w:vAlign w:val="center"/>
          </w:tcPr>
          <w:p w:rsidR="005A04B1" w:rsidRDefault="00340AC7">
            <w:pPr>
              <w:jc w:val="center"/>
              <w:rPr>
                <w:color w:val="000000"/>
                <w:kern w:val="0"/>
                <w:sz w:val="22"/>
              </w:rPr>
            </w:pPr>
            <w:r>
              <w:rPr>
                <w:rFonts w:hint="eastAsia"/>
                <w:color w:val="000000"/>
                <w:kern w:val="0"/>
                <w:sz w:val="22"/>
                <w:szCs w:val="22"/>
              </w:rPr>
              <w:t>溶解性</w:t>
            </w:r>
          </w:p>
        </w:tc>
        <w:tc>
          <w:tcPr>
            <w:tcW w:w="2090" w:type="dxa"/>
            <w:vAlign w:val="center"/>
          </w:tcPr>
          <w:p w:rsidR="005A04B1" w:rsidRDefault="00340AC7">
            <w:pPr>
              <w:jc w:val="center"/>
              <w:rPr>
                <w:color w:val="000000"/>
                <w:kern w:val="0"/>
                <w:sz w:val="22"/>
              </w:rPr>
            </w:pPr>
            <w:r>
              <w:rPr>
                <w:rFonts w:hint="eastAsia"/>
                <w:color w:val="000000"/>
                <w:kern w:val="0"/>
                <w:sz w:val="22"/>
                <w:szCs w:val="22"/>
              </w:rPr>
              <w:t>性状</w:t>
            </w:r>
          </w:p>
        </w:tc>
      </w:tr>
      <w:tr w:rsidR="005A04B1" w:rsidTr="00902A05">
        <w:trPr>
          <w:jc w:val="center"/>
        </w:trPr>
        <w:tc>
          <w:tcPr>
            <w:tcW w:w="615" w:type="dxa"/>
            <w:vAlign w:val="center"/>
          </w:tcPr>
          <w:p w:rsidR="005A04B1" w:rsidRDefault="00340AC7">
            <w:pPr>
              <w:jc w:val="center"/>
              <w:rPr>
                <w:color w:val="000000"/>
                <w:kern w:val="0"/>
                <w:sz w:val="22"/>
              </w:rPr>
            </w:pPr>
            <w:r>
              <w:rPr>
                <w:rFonts w:hint="eastAsia"/>
                <w:color w:val="000000"/>
                <w:kern w:val="0"/>
                <w:sz w:val="22"/>
                <w:szCs w:val="22"/>
              </w:rPr>
              <w:t>1</w:t>
            </w:r>
          </w:p>
        </w:tc>
        <w:tc>
          <w:tcPr>
            <w:tcW w:w="1223" w:type="dxa"/>
            <w:vAlign w:val="center"/>
          </w:tcPr>
          <w:p w:rsidR="005A04B1" w:rsidRDefault="00340AC7" w:rsidP="00D26350">
            <w:pPr>
              <w:jc w:val="center"/>
              <w:rPr>
                <w:color w:val="000000"/>
                <w:kern w:val="0"/>
                <w:sz w:val="22"/>
              </w:rPr>
            </w:pPr>
            <w:r>
              <w:rPr>
                <w:rFonts w:hint="eastAsia"/>
                <w:color w:val="000000"/>
                <w:kern w:val="0"/>
                <w:sz w:val="22"/>
                <w:szCs w:val="22"/>
              </w:rPr>
              <w:t>PET</w:t>
            </w:r>
            <w:r w:rsidR="00D26350">
              <w:rPr>
                <w:rFonts w:hint="eastAsia"/>
                <w:color w:val="000000" w:themeColor="text1"/>
                <w:szCs w:val="21"/>
              </w:rPr>
              <w:t>聚酯</w:t>
            </w:r>
            <w:r w:rsidR="00D26350">
              <w:rPr>
                <w:color w:val="000000"/>
                <w:kern w:val="0"/>
                <w:sz w:val="22"/>
              </w:rPr>
              <w:t xml:space="preserve"> </w:t>
            </w:r>
          </w:p>
        </w:tc>
        <w:tc>
          <w:tcPr>
            <w:tcW w:w="1373" w:type="dxa"/>
            <w:vAlign w:val="center"/>
          </w:tcPr>
          <w:p w:rsidR="005A04B1" w:rsidRDefault="00340AC7">
            <w:pPr>
              <w:jc w:val="center"/>
              <w:rPr>
                <w:color w:val="000000"/>
                <w:kern w:val="0"/>
                <w:sz w:val="22"/>
              </w:rPr>
            </w:pPr>
            <w:r>
              <w:rPr>
                <w:rFonts w:hint="eastAsia"/>
                <w:color w:val="000000"/>
                <w:kern w:val="0"/>
                <w:sz w:val="22"/>
                <w:szCs w:val="22"/>
              </w:rPr>
              <w:t>熔点</w:t>
            </w:r>
            <w:r>
              <w:rPr>
                <w:rFonts w:hint="eastAsia"/>
                <w:color w:val="000000"/>
                <w:kern w:val="0"/>
                <w:sz w:val="22"/>
                <w:szCs w:val="22"/>
              </w:rPr>
              <w:t>267</w:t>
            </w:r>
            <w:r>
              <w:rPr>
                <w:rFonts w:hint="eastAsia"/>
                <w:color w:val="000000"/>
                <w:kern w:val="0"/>
                <w:sz w:val="22"/>
                <w:szCs w:val="22"/>
              </w:rPr>
              <w:t>℃</w:t>
            </w:r>
          </w:p>
        </w:tc>
        <w:tc>
          <w:tcPr>
            <w:tcW w:w="1036" w:type="dxa"/>
            <w:vAlign w:val="center"/>
          </w:tcPr>
          <w:p w:rsidR="005A04B1" w:rsidRDefault="00340AC7">
            <w:pPr>
              <w:jc w:val="center"/>
              <w:rPr>
                <w:color w:val="000000"/>
                <w:kern w:val="0"/>
                <w:sz w:val="22"/>
              </w:rPr>
            </w:pPr>
            <w:r>
              <w:rPr>
                <w:rFonts w:hint="eastAsia"/>
                <w:color w:val="000000"/>
                <w:kern w:val="0"/>
                <w:sz w:val="22"/>
                <w:szCs w:val="22"/>
              </w:rPr>
              <w:t>--</w:t>
            </w:r>
          </w:p>
        </w:tc>
        <w:tc>
          <w:tcPr>
            <w:tcW w:w="993" w:type="dxa"/>
            <w:vAlign w:val="center"/>
          </w:tcPr>
          <w:p w:rsidR="005A04B1" w:rsidRDefault="00340AC7">
            <w:pPr>
              <w:jc w:val="center"/>
              <w:rPr>
                <w:color w:val="000000"/>
                <w:kern w:val="0"/>
                <w:sz w:val="22"/>
              </w:rPr>
            </w:pPr>
            <w:r>
              <w:rPr>
                <w:rFonts w:hint="eastAsia"/>
                <w:color w:val="000000"/>
                <w:kern w:val="0"/>
                <w:sz w:val="22"/>
                <w:szCs w:val="22"/>
              </w:rPr>
              <w:t>--</w:t>
            </w:r>
          </w:p>
        </w:tc>
        <w:tc>
          <w:tcPr>
            <w:tcW w:w="1956" w:type="dxa"/>
            <w:vAlign w:val="center"/>
          </w:tcPr>
          <w:p w:rsidR="005A04B1" w:rsidRDefault="00340AC7">
            <w:pPr>
              <w:jc w:val="center"/>
              <w:rPr>
                <w:color w:val="000000"/>
                <w:kern w:val="0"/>
                <w:sz w:val="22"/>
              </w:rPr>
            </w:pPr>
            <w:r>
              <w:rPr>
                <w:rFonts w:hint="eastAsia"/>
                <w:color w:val="000000"/>
                <w:kern w:val="0"/>
                <w:sz w:val="22"/>
                <w:szCs w:val="22"/>
              </w:rPr>
              <w:t>不溶于弱酸和有机溶剂，可溶于热水和碱。</w:t>
            </w:r>
          </w:p>
        </w:tc>
        <w:tc>
          <w:tcPr>
            <w:tcW w:w="2090" w:type="dxa"/>
            <w:vAlign w:val="center"/>
          </w:tcPr>
          <w:p w:rsidR="005A04B1" w:rsidRDefault="00340AC7">
            <w:pPr>
              <w:jc w:val="center"/>
              <w:rPr>
                <w:color w:val="000000"/>
                <w:kern w:val="0"/>
                <w:sz w:val="22"/>
              </w:rPr>
            </w:pPr>
            <w:r>
              <w:rPr>
                <w:rFonts w:hint="eastAsia"/>
                <w:color w:val="000000"/>
                <w:kern w:val="0"/>
                <w:sz w:val="22"/>
                <w:szCs w:val="22"/>
              </w:rPr>
              <w:t>乳白色或前黄色高度结晶性的聚合物，表面平滑而有光泽</w:t>
            </w:r>
          </w:p>
        </w:tc>
      </w:tr>
      <w:tr w:rsidR="005A04B1" w:rsidTr="00902A05">
        <w:trPr>
          <w:jc w:val="center"/>
        </w:trPr>
        <w:tc>
          <w:tcPr>
            <w:tcW w:w="615" w:type="dxa"/>
            <w:vAlign w:val="center"/>
          </w:tcPr>
          <w:p w:rsidR="005A04B1" w:rsidRDefault="00340AC7">
            <w:pPr>
              <w:jc w:val="center"/>
              <w:rPr>
                <w:color w:val="000000"/>
                <w:kern w:val="0"/>
                <w:sz w:val="22"/>
              </w:rPr>
            </w:pPr>
            <w:r>
              <w:rPr>
                <w:rFonts w:hint="eastAsia"/>
                <w:color w:val="000000"/>
                <w:kern w:val="0"/>
                <w:sz w:val="22"/>
                <w:szCs w:val="22"/>
              </w:rPr>
              <w:t>2</w:t>
            </w:r>
          </w:p>
        </w:tc>
        <w:tc>
          <w:tcPr>
            <w:tcW w:w="1223" w:type="dxa"/>
            <w:vAlign w:val="center"/>
          </w:tcPr>
          <w:p w:rsidR="005A04B1" w:rsidRDefault="00340AC7">
            <w:pPr>
              <w:jc w:val="center"/>
              <w:rPr>
                <w:color w:val="000000"/>
                <w:kern w:val="0"/>
                <w:sz w:val="22"/>
              </w:rPr>
            </w:pPr>
            <w:r>
              <w:rPr>
                <w:rFonts w:hint="eastAsia"/>
                <w:color w:val="000000"/>
                <w:kern w:val="0"/>
                <w:sz w:val="22"/>
                <w:szCs w:val="22"/>
              </w:rPr>
              <w:t>辛醇</w:t>
            </w:r>
          </w:p>
        </w:tc>
        <w:tc>
          <w:tcPr>
            <w:tcW w:w="1373" w:type="dxa"/>
            <w:vAlign w:val="center"/>
          </w:tcPr>
          <w:p w:rsidR="005A04B1" w:rsidRDefault="00340AC7">
            <w:pPr>
              <w:jc w:val="center"/>
              <w:rPr>
                <w:color w:val="000000"/>
                <w:kern w:val="0"/>
                <w:sz w:val="22"/>
              </w:rPr>
            </w:pPr>
            <w:r>
              <w:rPr>
                <w:rFonts w:hint="eastAsia"/>
                <w:color w:val="000000"/>
                <w:kern w:val="0"/>
                <w:sz w:val="22"/>
                <w:szCs w:val="22"/>
              </w:rPr>
              <w:t>-70</w:t>
            </w:r>
            <w:r>
              <w:rPr>
                <w:rFonts w:hint="eastAsia"/>
                <w:color w:val="000000"/>
                <w:kern w:val="0"/>
                <w:sz w:val="22"/>
                <w:szCs w:val="22"/>
              </w:rPr>
              <w:t>℃</w:t>
            </w:r>
            <w:r>
              <w:rPr>
                <w:rFonts w:hint="eastAsia"/>
                <w:color w:val="000000"/>
                <w:kern w:val="0"/>
                <w:sz w:val="22"/>
                <w:szCs w:val="22"/>
              </w:rPr>
              <w:t>/184</w:t>
            </w:r>
            <w:r>
              <w:rPr>
                <w:rFonts w:hint="eastAsia"/>
                <w:color w:val="000000"/>
                <w:kern w:val="0"/>
                <w:sz w:val="22"/>
                <w:szCs w:val="22"/>
              </w:rPr>
              <w:t>℃</w:t>
            </w:r>
          </w:p>
        </w:tc>
        <w:tc>
          <w:tcPr>
            <w:tcW w:w="1036" w:type="dxa"/>
            <w:vAlign w:val="center"/>
          </w:tcPr>
          <w:p w:rsidR="005A04B1" w:rsidRDefault="00340AC7">
            <w:pPr>
              <w:jc w:val="center"/>
              <w:rPr>
                <w:color w:val="000000"/>
                <w:kern w:val="0"/>
                <w:sz w:val="22"/>
              </w:rPr>
            </w:pPr>
            <w:r>
              <w:rPr>
                <w:rFonts w:hint="eastAsia"/>
                <w:color w:val="000000"/>
                <w:kern w:val="0"/>
                <w:sz w:val="22"/>
                <w:szCs w:val="22"/>
              </w:rPr>
              <w:t>48Pa</w:t>
            </w:r>
          </w:p>
        </w:tc>
        <w:tc>
          <w:tcPr>
            <w:tcW w:w="993" w:type="dxa"/>
            <w:vAlign w:val="center"/>
          </w:tcPr>
          <w:p w:rsidR="005A04B1" w:rsidRDefault="00340AC7">
            <w:pPr>
              <w:jc w:val="center"/>
              <w:rPr>
                <w:color w:val="000000"/>
                <w:kern w:val="0"/>
                <w:sz w:val="22"/>
              </w:rPr>
            </w:pPr>
            <w:r>
              <w:rPr>
                <w:rFonts w:hint="eastAsia"/>
                <w:color w:val="000000"/>
                <w:kern w:val="0"/>
                <w:sz w:val="22"/>
                <w:szCs w:val="22"/>
              </w:rPr>
              <w:t>130</w:t>
            </w:r>
          </w:p>
        </w:tc>
        <w:tc>
          <w:tcPr>
            <w:tcW w:w="1956" w:type="dxa"/>
            <w:vAlign w:val="center"/>
          </w:tcPr>
          <w:p w:rsidR="005A04B1" w:rsidRDefault="00340AC7">
            <w:pPr>
              <w:jc w:val="center"/>
              <w:rPr>
                <w:color w:val="000000"/>
                <w:kern w:val="0"/>
                <w:sz w:val="22"/>
              </w:rPr>
            </w:pPr>
            <w:r>
              <w:rPr>
                <w:rFonts w:hint="eastAsia"/>
                <w:color w:val="000000"/>
                <w:kern w:val="0"/>
                <w:sz w:val="22"/>
                <w:szCs w:val="22"/>
              </w:rPr>
              <w:t>不溶于水，可与多数有机溶剂互溶</w:t>
            </w:r>
          </w:p>
        </w:tc>
        <w:tc>
          <w:tcPr>
            <w:tcW w:w="2090" w:type="dxa"/>
            <w:vAlign w:val="center"/>
          </w:tcPr>
          <w:p w:rsidR="005A04B1" w:rsidRDefault="00340AC7">
            <w:pPr>
              <w:jc w:val="center"/>
              <w:rPr>
                <w:color w:val="000000"/>
                <w:kern w:val="0"/>
                <w:sz w:val="22"/>
              </w:rPr>
            </w:pPr>
            <w:r>
              <w:rPr>
                <w:rFonts w:hint="eastAsia"/>
                <w:color w:val="000000"/>
                <w:kern w:val="0"/>
                <w:sz w:val="22"/>
                <w:szCs w:val="22"/>
              </w:rPr>
              <w:t>无色有特殊臭味的可燃性液体</w:t>
            </w:r>
          </w:p>
        </w:tc>
      </w:tr>
      <w:tr w:rsidR="005A04B1" w:rsidTr="00902A05">
        <w:trPr>
          <w:jc w:val="center"/>
        </w:trPr>
        <w:tc>
          <w:tcPr>
            <w:tcW w:w="615" w:type="dxa"/>
            <w:vAlign w:val="center"/>
          </w:tcPr>
          <w:p w:rsidR="005A04B1" w:rsidRDefault="00340AC7">
            <w:pPr>
              <w:jc w:val="center"/>
              <w:rPr>
                <w:color w:val="000000"/>
                <w:kern w:val="0"/>
                <w:sz w:val="22"/>
              </w:rPr>
            </w:pPr>
            <w:r>
              <w:rPr>
                <w:rFonts w:hint="eastAsia"/>
                <w:color w:val="000000"/>
                <w:kern w:val="0"/>
                <w:sz w:val="22"/>
                <w:szCs w:val="22"/>
              </w:rPr>
              <w:t>3</w:t>
            </w:r>
          </w:p>
        </w:tc>
        <w:tc>
          <w:tcPr>
            <w:tcW w:w="1223" w:type="dxa"/>
            <w:vAlign w:val="center"/>
          </w:tcPr>
          <w:p w:rsidR="005A04B1" w:rsidRDefault="00340AC7">
            <w:pPr>
              <w:jc w:val="center"/>
              <w:rPr>
                <w:color w:val="000000"/>
                <w:kern w:val="0"/>
                <w:sz w:val="22"/>
              </w:rPr>
            </w:pPr>
            <w:r>
              <w:rPr>
                <w:rFonts w:hint="eastAsia"/>
                <w:color w:val="000000"/>
                <w:kern w:val="0"/>
                <w:sz w:val="22"/>
                <w:szCs w:val="22"/>
              </w:rPr>
              <w:t>钛酸四丁酯</w:t>
            </w:r>
          </w:p>
        </w:tc>
        <w:tc>
          <w:tcPr>
            <w:tcW w:w="1373" w:type="dxa"/>
            <w:vAlign w:val="center"/>
          </w:tcPr>
          <w:p w:rsidR="005A04B1" w:rsidRDefault="00340AC7">
            <w:pPr>
              <w:jc w:val="center"/>
              <w:rPr>
                <w:color w:val="000000"/>
                <w:kern w:val="0"/>
                <w:sz w:val="22"/>
              </w:rPr>
            </w:pPr>
            <w:r>
              <w:rPr>
                <w:rFonts w:hint="eastAsia"/>
                <w:color w:val="000000"/>
                <w:kern w:val="0"/>
                <w:sz w:val="22"/>
                <w:szCs w:val="22"/>
              </w:rPr>
              <w:t>沸点</w:t>
            </w:r>
            <w:r>
              <w:rPr>
                <w:rFonts w:hint="eastAsia"/>
                <w:color w:val="000000"/>
                <w:kern w:val="0"/>
                <w:sz w:val="22"/>
                <w:szCs w:val="22"/>
              </w:rPr>
              <w:t>310-314</w:t>
            </w:r>
            <w:r>
              <w:rPr>
                <w:rFonts w:hint="eastAsia"/>
                <w:color w:val="000000"/>
                <w:kern w:val="0"/>
                <w:sz w:val="22"/>
                <w:szCs w:val="22"/>
              </w:rPr>
              <w:t>℃</w:t>
            </w:r>
          </w:p>
        </w:tc>
        <w:tc>
          <w:tcPr>
            <w:tcW w:w="1036" w:type="dxa"/>
            <w:vAlign w:val="center"/>
          </w:tcPr>
          <w:p w:rsidR="005A04B1" w:rsidRDefault="00340AC7">
            <w:pPr>
              <w:jc w:val="center"/>
              <w:rPr>
                <w:color w:val="000000"/>
                <w:kern w:val="0"/>
                <w:sz w:val="22"/>
              </w:rPr>
            </w:pPr>
            <w:r>
              <w:rPr>
                <w:rFonts w:hint="eastAsia"/>
                <w:color w:val="000000"/>
                <w:kern w:val="0"/>
                <w:sz w:val="22"/>
                <w:szCs w:val="22"/>
              </w:rPr>
              <w:t>--</w:t>
            </w:r>
          </w:p>
        </w:tc>
        <w:tc>
          <w:tcPr>
            <w:tcW w:w="993" w:type="dxa"/>
            <w:vAlign w:val="center"/>
          </w:tcPr>
          <w:p w:rsidR="005A04B1" w:rsidRDefault="00340AC7">
            <w:pPr>
              <w:jc w:val="center"/>
              <w:rPr>
                <w:color w:val="000000"/>
                <w:kern w:val="0"/>
                <w:sz w:val="22"/>
              </w:rPr>
            </w:pPr>
            <w:r>
              <w:rPr>
                <w:rFonts w:hint="eastAsia"/>
                <w:color w:val="000000"/>
                <w:kern w:val="0"/>
                <w:sz w:val="22"/>
                <w:szCs w:val="22"/>
              </w:rPr>
              <w:t>340</w:t>
            </w:r>
          </w:p>
        </w:tc>
        <w:tc>
          <w:tcPr>
            <w:tcW w:w="1956" w:type="dxa"/>
            <w:vAlign w:val="center"/>
          </w:tcPr>
          <w:p w:rsidR="005A04B1" w:rsidRDefault="00340AC7">
            <w:pPr>
              <w:jc w:val="center"/>
              <w:rPr>
                <w:color w:val="000000"/>
                <w:kern w:val="0"/>
                <w:sz w:val="22"/>
              </w:rPr>
            </w:pPr>
            <w:r>
              <w:rPr>
                <w:rFonts w:hint="eastAsia"/>
                <w:color w:val="000000"/>
                <w:kern w:val="0"/>
                <w:sz w:val="22"/>
                <w:szCs w:val="22"/>
              </w:rPr>
              <w:t>遇水分解、除酮类外，溶于多数有机溶剂</w:t>
            </w:r>
          </w:p>
        </w:tc>
        <w:tc>
          <w:tcPr>
            <w:tcW w:w="2090" w:type="dxa"/>
            <w:vAlign w:val="center"/>
          </w:tcPr>
          <w:p w:rsidR="005A04B1" w:rsidRDefault="00340AC7">
            <w:pPr>
              <w:jc w:val="center"/>
              <w:rPr>
                <w:color w:val="000000"/>
                <w:kern w:val="0"/>
                <w:sz w:val="22"/>
              </w:rPr>
            </w:pPr>
            <w:r>
              <w:rPr>
                <w:rFonts w:hint="eastAsia"/>
                <w:color w:val="000000"/>
                <w:kern w:val="0"/>
                <w:sz w:val="22"/>
                <w:szCs w:val="22"/>
              </w:rPr>
              <w:t>无色至浅黄色液体</w:t>
            </w:r>
          </w:p>
        </w:tc>
      </w:tr>
      <w:tr w:rsidR="005A04B1" w:rsidTr="00902A05">
        <w:trPr>
          <w:jc w:val="center"/>
        </w:trPr>
        <w:tc>
          <w:tcPr>
            <w:tcW w:w="615" w:type="dxa"/>
            <w:vAlign w:val="center"/>
          </w:tcPr>
          <w:p w:rsidR="005A04B1" w:rsidRDefault="00340AC7">
            <w:pPr>
              <w:jc w:val="center"/>
              <w:rPr>
                <w:color w:val="000000"/>
                <w:kern w:val="0"/>
                <w:sz w:val="22"/>
              </w:rPr>
            </w:pPr>
            <w:r>
              <w:rPr>
                <w:rFonts w:hint="eastAsia"/>
                <w:color w:val="000000"/>
                <w:kern w:val="0"/>
                <w:sz w:val="22"/>
                <w:szCs w:val="22"/>
              </w:rPr>
              <w:t>4</w:t>
            </w:r>
          </w:p>
        </w:tc>
        <w:tc>
          <w:tcPr>
            <w:tcW w:w="1223" w:type="dxa"/>
            <w:vAlign w:val="center"/>
          </w:tcPr>
          <w:p w:rsidR="005A04B1" w:rsidRDefault="00340AC7">
            <w:pPr>
              <w:jc w:val="center"/>
              <w:rPr>
                <w:color w:val="000000"/>
                <w:kern w:val="0"/>
                <w:sz w:val="22"/>
              </w:rPr>
            </w:pPr>
            <w:r>
              <w:rPr>
                <w:rFonts w:hint="eastAsia"/>
                <w:color w:val="000000"/>
                <w:kern w:val="0"/>
                <w:sz w:val="22"/>
                <w:szCs w:val="22"/>
              </w:rPr>
              <w:t>液碱</w:t>
            </w:r>
          </w:p>
        </w:tc>
        <w:tc>
          <w:tcPr>
            <w:tcW w:w="1373" w:type="dxa"/>
            <w:vAlign w:val="center"/>
          </w:tcPr>
          <w:p w:rsidR="005A04B1" w:rsidRDefault="00340AC7">
            <w:pPr>
              <w:jc w:val="center"/>
              <w:rPr>
                <w:color w:val="000000"/>
                <w:kern w:val="0"/>
                <w:sz w:val="22"/>
              </w:rPr>
            </w:pPr>
            <w:r>
              <w:rPr>
                <w:rFonts w:hint="eastAsia"/>
                <w:color w:val="000000"/>
                <w:kern w:val="0"/>
                <w:sz w:val="22"/>
                <w:szCs w:val="22"/>
              </w:rPr>
              <w:t>熔点</w:t>
            </w:r>
            <w:r>
              <w:rPr>
                <w:rFonts w:hint="eastAsia"/>
                <w:color w:val="000000"/>
                <w:kern w:val="0"/>
                <w:sz w:val="22"/>
                <w:szCs w:val="22"/>
              </w:rPr>
              <w:t>318.4</w:t>
            </w:r>
          </w:p>
        </w:tc>
        <w:tc>
          <w:tcPr>
            <w:tcW w:w="1036" w:type="dxa"/>
            <w:vAlign w:val="center"/>
          </w:tcPr>
          <w:p w:rsidR="005A04B1" w:rsidRDefault="00340AC7">
            <w:pPr>
              <w:jc w:val="center"/>
              <w:rPr>
                <w:color w:val="000000"/>
                <w:kern w:val="0"/>
                <w:sz w:val="22"/>
              </w:rPr>
            </w:pPr>
            <w:r>
              <w:rPr>
                <w:rFonts w:hint="eastAsia"/>
                <w:color w:val="000000"/>
                <w:kern w:val="0"/>
                <w:sz w:val="22"/>
                <w:szCs w:val="22"/>
              </w:rPr>
              <w:t>0.13KPa</w:t>
            </w:r>
          </w:p>
        </w:tc>
        <w:tc>
          <w:tcPr>
            <w:tcW w:w="993" w:type="dxa"/>
            <w:vAlign w:val="center"/>
          </w:tcPr>
          <w:p w:rsidR="005A04B1" w:rsidRDefault="00340AC7">
            <w:pPr>
              <w:jc w:val="center"/>
              <w:rPr>
                <w:color w:val="000000"/>
                <w:kern w:val="0"/>
                <w:sz w:val="22"/>
              </w:rPr>
            </w:pPr>
            <w:r>
              <w:rPr>
                <w:rFonts w:hint="eastAsia"/>
                <w:color w:val="000000"/>
                <w:kern w:val="0"/>
                <w:sz w:val="22"/>
                <w:szCs w:val="22"/>
              </w:rPr>
              <w:t>40</w:t>
            </w:r>
          </w:p>
        </w:tc>
        <w:tc>
          <w:tcPr>
            <w:tcW w:w="1956" w:type="dxa"/>
            <w:vAlign w:val="center"/>
          </w:tcPr>
          <w:p w:rsidR="005A04B1" w:rsidRDefault="00340AC7">
            <w:pPr>
              <w:jc w:val="center"/>
              <w:rPr>
                <w:color w:val="000000"/>
                <w:kern w:val="0"/>
                <w:sz w:val="22"/>
              </w:rPr>
            </w:pPr>
            <w:r>
              <w:rPr>
                <w:rFonts w:hint="eastAsia"/>
                <w:color w:val="000000"/>
                <w:kern w:val="0"/>
                <w:sz w:val="22"/>
                <w:szCs w:val="22"/>
              </w:rPr>
              <w:t>--</w:t>
            </w:r>
          </w:p>
        </w:tc>
        <w:tc>
          <w:tcPr>
            <w:tcW w:w="2090" w:type="dxa"/>
            <w:vAlign w:val="center"/>
          </w:tcPr>
          <w:p w:rsidR="005A04B1" w:rsidRDefault="00340AC7">
            <w:pPr>
              <w:jc w:val="center"/>
              <w:rPr>
                <w:color w:val="000000"/>
                <w:kern w:val="0"/>
                <w:sz w:val="22"/>
              </w:rPr>
            </w:pPr>
            <w:r>
              <w:rPr>
                <w:rFonts w:hint="eastAsia"/>
                <w:color w:val="000000"/>
                <w:kern w:val="0"/>
                <w:sz w:val="22"/>
                <w:szCs w:val="22"/>
              </w:rPr>
              <w:t>有强烈腐蚀性液体</w:t>
            </w:r>
          </w:p>
        </w:tc>
      </w:tr>
    </w:tbl>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2   辛醇理化性质、危险特性及应急防范措施</w:t>
      </w:r>
    </w:p>
    <w:tbl>
      <w:tblPr>
        <w:tblW w:w="917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476"/>
        <w:gridCol w:w="1682"/>
        <w:gridCol w:w="1078"/>
        <w:gridCol w:w="255"/>
        <w:gridCol w:w="362"/>
        <w:gridCol w:w="1043"/>
        <w:gridCol w:w="319"/>
        <w:gridCol w:w="724"/>
        <w:gridCol w:w="235"/>
        <w:gridCol w:w="1385"/>
        <w:gridCol w:w="717"/>
        <w:gridCol w:w="903"/>
      </w:tblGrid>
      <w:tr w:rsidR="005A04B1" w:rsidTr="00902A05">
        <w:trPr>
          <w:cantSplit/>
          <w:trHeight w:val="299"/>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标识</w:t>
            </w:r>
          </w:p>
        </w:tc>
        <w:tc>
          <w:tcPr>
            <w:tcW w:w="5698" w:type="dxa"/>
            <w:gridSpan w:val="8"/>
            <w:vAlign w:val="center"/>
          </w:tcPr>
          <w:p w:rsidR="005A04B1" w:rsidRDefault="00340AC7">
            <w:pPr>
              <w:spacing w:line="300" w:lineRule="exact"/>
              <w:rPr>
                <w:rFonts w:ascii="宋体" w:hAnsi="宋体"/>
                <w:spacing w:val="10"/>
                <w:szCs w:val="21"/>
              </w:rPr>
            </w:pPr>
            <w:r>
              <w:rPr>
                <w:rFonts w:ascii="宋体" w:hAnsi="宋体"/>
                <w:spacing w:val="10"/>
                <w:szCs w:val="21"/>
              </w:rPr>
              <w:t>中文名：</w:t>
            </w:r>
            <w:r>
              <w:rPr>
                <w:rFonts w:ascii="宋体" w:hAnsi="宋体" w:hint="eastAsia"/>
                <w:szCs w:val="21"/>
              </w:rPr>
              <w:t>异辛醇</w:t>
            </w:r>
          </w:p>
        </w:tc>
        <w:tc>
          <w:tcPr>
            <w:tcW w:w="3005" w:type="dxa"/>
            <w:gridSpan w:val="3"/>
            <w:vAlign w:val="center"/>
          </w:tcPr>
          <w:p w:rsidR="005A04B1" w:rsidRDefault="00340AC7">
            <w:pPr>
              <w:spacing w:line="300" w:lineRule="exact"/>
              <w:rPr>
                <w:rFonts w:ascii="宋体" w:hAnsi="宋体"/>
                <w:spacing w:val="10"/>
                <w:szCs w:val="21"/>
              </w:rPr>
            </w:pPr>
            <w:r>
              <w:rPr>
                <w:rFonts w:ascii="宋体" w:hAnsi="宋体"/>
                <w:spacing w:val="10"/>
                <w:szCs w:val="21"/>
              </w:rPr>
              <w:t>危险货物编号：</w:t>
            </w:r>
          </w:p>
        </w:tc>
      </w:tr>
      <w:tr w:rsidR="005A04B1" w:rsidTr="00902A05">
        <w:trPr>
          <w:cantSplit/>
          <w:trHeight w:val="305"/>
          <w:jc w:val="center"/>
        </w:trPr>
        <w:tc>
          <w:tcPr>
            <w:tcW w:w="476" w:type="dxa"/>
            <w:vMerge/>
            <w:vAlign w:val="center"/>
          </w:tcPr>
          <w:p w:rsidR="005A04B1" w:rsidRDefault="005A04B1">
            <w:pPr>
              <w:widowControl/>
              <w:jc w:val="left"/>
              <w:rPr>
                <w:rFonts w:ascii="宋体" w:hAnsi="宋体"/>
                <w:b/>
                <w:spacing w:val="10"/>
                <w:szCs w:val="21"/>
              </w:rPr>
            </w:pPr>
          </w:p>
        </w:tc>
        <w:tc>
          <w:tcPr>
            <w:tcW w:w="5698" w:type="dxa"/>
            <w:gridSpan w:val="8"/>
            <w:vAlign w:val="center"/>
          </w:tcPr>
          <w:p w:rsidR="005A04B1" w:rsidRDefault="00340AC7">
            <w:pPr>
              <w:spacing w:line="300" w:lineRule="exact"/>
              <w:rPr>
                <w:rFonts w:ascii="宋体" w:hAnsi="宋体"/>
                <w:spacing w:val="10"/>
                <w:szCs w:val="21"/>
              </w:rPr>
            </w:pPr>
            <w:r>
              <w:rPr>
                <w:rFonts w:ascii="宋体" w:hAnsi="宋体"/>
                <w:spacing w:val="10"/>
                <w:szCs w:val="21"/>
              </w:rPr>
              <w:t>英文名</w:t>
            </w:r>
            <w:r>
              <w:rPr>
                <w:rFonts w:ascii="宋体" w:hAnsi="宋体"/>
                <w:szCs w:val="21"/>
              </w:rPr>
              <w:t>：</w:t>
            </w:r>
            <w:r>
              <w:rPr>
                <w:rFonts w:ascii="宋体" w:hAnsi="宋体" w:hint="eastAsia"/>
                <w:szCs w:val="21"/>
              </w:rPr>
              <w:t>iso-Octyl alcohol；iso-Octanol</w:t>
            </w:r>
          </w:p>
        </w:tc>
        <w:tc>
          <w:tcPr>
            <w:tcW w:w="3005" w:type="dxa"/>
            <w:gridSpan w:val="3"/>
            <w:vAlign w:val="center"/>
          </w:tcPr>
          <w:p w:rsidR="005A04B1" w:rsidRDefault="00340AC7">
            <w:pPr>
              <w:spacing w:line="300" w:lineRule="exact"/>
              <w:rPr>
                <w:rFonts w:ascii="宋体" w:hAnsi="宋体"/>
                <w:spacing w:val="10"/>
                <w:szCs w:val="21"/>
              </w:rPr>
            </w:pPr>
            <w:r>
              <w:rPr>
                <w:rFonts w:ascii="宋体" w:hAnsi="宋体"/>
                <w:spacing w:val="10"/>
                <w:szCs w:val="21"/>
              </w:rPr>
              <w:t>UN编号：</w:t>
            </w:r>
            <w:r>
              <w:rPr>
                <w:rFonts w:ascii="宋体" w:hAnsi="宋体" w:hint="eastAsia"/>
                <w:spacing w:val="10"/>
                <w:szCs w:val="21"/>
              </w:rPr>
              <w:t>2214</w:t>
            </w:r>
          </w:p>
        </w:tc>
      </w:tr>
      <w:tr w:rsidR="005A04B1" w:rsidTr="00902A05">
        <w:trPr>
          <w:cantSplit/>
          <w:trHeight w:val="137"/>
          <w:jc w:val="center"/>
        </w:trPr>
        <w:tc>
          <w:tcPr>
            <w:tcW w:w="476" w:type="dxa"/>
            <w:vMerge/>
            <w:vAlign w:val="center"/>
          </w:tcPr>
          <w:p w:rsidR="005A04B1" w:rsidRDefault="005A04B1">
            <w:pPr>
              <w:widowControl/>
              <w:jc w:val="left"/>
              <w:rPr>
                <w:rFonts w:ascii="宋体" w:hAnsi="宋体"/>
                <w:b/>
                <w:spacing w:val="10"/>
                <w:szCs w:val="21"/>
              </w:rPr>
            </w:pPr>
          </w:p>
        </w:tc>
        <w:tc>
          <w:tcPr>
            <w:tcW w:w="3015" w:type="dxa"/>
            <w:gridSpan w:val="3"/>
            <w:vAlign w:val="center"/>
          </w:tcPr>
          <w:p w:rsidR="005A04B1" w:rsidRDefault="00340AC7">
            <w:pPr>
              <w:spacing w:line="300" w:lineRule="exact"/>
              <w:ind w:left="840" w:hangingChars="400" w:hanging="840"/>
              <w:rPr>
                <w:rFonts w:ascii="宋体" w:hAnsi="宋体"/>
                <w:szCs w:val="21"/>
              </w:rPr>
            </w:pPr>
            <w:r>
              <w:rPr>
                <w:rFonts w:ascii="宋体" w:hAnsi="宋体"/>
                <w:szCs w:val="21"/>
              </w:rPr>
              <w:t>分子式：</w:t>
            </w:r>
            <w:r>
              <w:rPr>
                <w:rFonts w:ascii="宋体" w:hAnsi="宋体" w:hint="eastAsia"/>
                <w:szCs w:val="21"/>
              </w:rPr>
              <w:t>C8H18O</w:t>
            </w:r>
          </w:p>
        </w:tc>
        <w:tc>
          <w:tcPr>
            <w:tcW w:w="2683" w:type="dxa"/>
            <w:gridSpan w:val="5"/>
            <w:vAlign w:val="center"/>
          </w:tcPr>
          <w:p w:rsidR="005A04B1" w:rsidRDefault="00340AC7">
            <w:pPr>
              <w:spacing w:line="300" w:lineRule="exact"/>
              <w:rPr>
                <w:rFonts w:ascii="宋体" w:hAnsi="宋体"/>
                <w:szCs w:val="21"/>
              </w:rPr>
            </w:pPr>
            <w:r>
              <w:rPr>
                <w:rFonts w:ascii="宋体" w:hAnsi="宋体"/>
                <w:szCs w:val="21"/>
              </w:rPr>
              <w:t>分子量：</w:t>
            </w:r>
            <w:r>
              <w:rPr>
                <w:rFonts w:ascii="宋体" w:hAnsi="宋体" w:hint="eastAsia"/>
                <w:szCs w:val="21"/>
              </w:rPr>
              <w:t>130.23</w:t>
            </w:r>
          </w:p>
        </w:tc>
        <w:tc>
          <w:tcPr>
            <w:tcW w:w="3005" w:type="dxa"/>
            <w:gridSpan w:val="3"/>
            <w:vAlign w:val="center"/>
          </w:tcPr>
          <w:p w:rsidR="005A04B1" w:rsidRDefault="00340AC7">
            <w:pPr>
              <w:spacing w:line="300" w:lineRule="exact"/>
              <w:rPr>
                <w:rFonts w:ascii="宋体" w:hAnsi="宋体"/>
                <w:szCs w:val="21"/>
              </w:rPr>
            </w:pPr>
            <w:r>
              <w:rPr>
                <w:rFonts w:ascii="宋体" w:hAnsi="宋体"/>
                <w:szCs w:val="21"/>
              </w:rPr>
              <w:t>CAS号</w:t>
            </w:r>
            <w:r>
              <w:rPr>
                <w:rFonts w:ascii="宋体" w:hAnsi="宋体" w:hint="eastAsia"/>
                <w:szCs w:val="21"/>
              </w:rPr>
              <w:t>104-76-7</w:t>
            </w:r>
          </w:p>
        </w:tc>
      </w:tr>
      <w:tr w:rsidR="005A04B1" w:rsidTr="00902A05">
        <w:trPr>
          <w:cantSplit/>
          <w:trHeight w:val="126"/>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理化性质</w:t>
            </w: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外观与性状</w:t>
            </w:r>
          </w:p>
        </w:tc>
        <w:tc>
          <w:tcPr>
            <w:tcW w:w="7021" w:type="dxa"/>
            <w:gridSpan w:val="10"/>
            <w:vAlign w:val="center"/>
          </w:tcPr>
          <w:p w:rsidR="005A04B1" w:rsidRDefault="00340AC7">
            <w:pPr>
              <w:spacing w:line="300" w:lineRule="exact"/>
              <w:rPr>
                <w:rFonts w:ascii="宋体" w:hAnsi="宋体"/>
                <w:szCs w:val="21"/>
              </w:rPr>
            </w:pPr>
            <w:r>
              <w:rPr>
                <w:rFonts w:ascii="宋体" w:hAnsi="宋体" w:hint="eastAsia"/>
                <w:szCs w:val="21"/>
              </w:rPr>
              <w:t>澄清的液体。</w:t>
            </w:r>
          </w:p>
        </w:tc>
      </w:tr>
      <w:tr w:rsidR="005A04B1" w:rsidTr="00902A05">
        <w:trPr>
          <w:cantSplit/>
          <w:trHeight w:val="288"/>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熔点（</w:t>
            </w:r>
            <w:r>
              <w:rPr>
                <w:rFonts w:ascii="宋体" w:hAnsi="宋体" w:cs="宋体" w:hint="eastAsia"/>
                <w:spacing w:val="10"/>
                <w:szCs w:val="21"/>
              </w:rPr>
              <w:t>℃</w:t>
            </w:r>
            <w:r>
              <w:rPr>
                <w:rFonts w:ascii="宋体" w:hAnsi="宋体"/>
                <w:spacing w:val="10"/>
                <w:szCs w:val="21"/>
              </w:rPr>
              <w:t>）</w:t>
            </w:r>
          </w:p>
        </w:tc>
        <w:tc>
          <w:tcPr>
            <w:tcW w:w="1078" w:type="dxa"/>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-76</w:t>
            </w:r>
          </w:p>
        </w:tc>
        <w:tc>
          <w:tcPr>
            <w:tcW w:w="1979" w:type="dxa"/>
            <w:gridSpan w:val="4"/>
            <w:vAlign w:val="center"/>
          </w:tcPr>
          <w:p w:rsidR="005A04B1" w:rsidRDefault="00340AC7">
            <w:pPr>
              <w:spacing w:line="300" w:lineRule="exact"/>
              <w:ind w:left="840" w:hangingChars="400" w:hanging="840"/>
              <w:rPr>
                <w:rFonts w:ascii="宋体" w:hAnsi="宋体"/>
                <w:szCs w:val="21"/>
              </w:rPr>
            </w:pPr>
            <w:r>
              <w:rPr>
                <w:rFonts w:ascii="宋体" w:hAnsi="宋体"/>
                <w:szCs w:val="21"/>
              </w:rPr>
              <w:t>相对密度(水=1)</w:t>
            </w:r>
          </w:p>
        </w:tc>
        <w:tc>
          <w:tcPr>
            <w:tcW w:w="959" w:type="dxa"/>
            <w:gridSpan w:val="2"/>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0.83</w:t>
            </w:r>
          </w:p>
        </w:tc>
        <w:tc>
          <w:tcPr>
            <w:tcW w:w="2102" w:type="dxa"/>
            <w:gridSpan w:val="2"/>
            <w:vAlign w:val="center"/>
          </w:tcPr>
          <w:p w:rsidR="005A04B1" w:rsidRDefault="00340AC7">
            <w:pPr>
              <w:spacing w:line="300" w:lineRule="exact"/>
              <w:ind w:left="840" w:hangingChars="400" w:hanging="840"/>
              <w:rPr>
                <w:rFonts w:ascii="宋体" w:hAnsi="宋体"/>
                <w:szCs w:val="21"/>
              </w:rPr>
            </w:pPr>
            <w:r>
              <w:rPr>
                <w:rFonts w:ascii="宋体" w:hAnsi="宋体"/>
                <w:szCs w:val="21"/>
              </w:rPr>
              <w:t>相对密度(空气=1)</w:t>
            </w:r>
          </w:p>
        </w:tc>
        <w:tc>
          <w:tcPr>
            <w:tcW w:w="903" w:type="dxa"/>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无资料</w:t>
            </w:r>
          </w:p>
        </w:tc>
      </w:tr>
      <w:tr w:rsidR="005A04B1" w:rsidTr="00902A05">
        <w:trPr>
          <w:cantSplit/>
          <w:trHeight w:val="264"/>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沸点（</w:t>
            </w:r>
            <w:r>
              <w:rPr>
                <w:rFonts w:ascii="宋体" w:hAnsi="宋体" w:cs="宋体" w:hint="eastAsia"/>
                <w:spacing w:val="10"/>
                <w:szCs w:val="21"/>
              </w:rPr>
              <w:t>℃</w:t>
            </w:r>
            <w:r>
              <w:rPr>
                <w:rFonts w:ascii="宋体" w:hAnsi="宋体"/>
                <w:spacing w:val="10"/>
                <w:szCs w:val="21"/>
              </w:rPr>
              <w:t>）</w:t>
            </w:r>
          </w:p>
        </w:tc>
        <w:tc>
          <w:tcPr>
            <w:tcW w:w="1078" w:type="dxa"/>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185-189</w:t>
            </w:r>
          </w:p>
        </w:tc>
        <w:tc>
          <w:tcPr>
            <w:tcW w:w="2938" w:type="dxa"/>
            <w:gridSpan w:val="6"/>
            <w:vAlign w:val="center"/>
          </w:tcPr>
          <w:p w:rsidR="005A04B1" w:rsidRDefault="00340AC7">
            <w:pPr>
              <w:spacing w:line="300" w:lineRule="exact"/>
              <w:ind w:left="-40"/>
              <w:jc w:val="center"/>
              <w:rPr>
                <w:rFonts w:ascii="宋体" w:hAnsi="宋体"/>
                <w:szCs w:val="21"/>
              </w:rPr>
            </w:pPr>
            <w:r>
              <w:rPr>
                <w:rFonts w:ascii="宋体" w:hAnsi="宋体"/>
                <w:szCs w:val="21"/>
              </w:rPr>
              <w:t>饱和蒸气压（kPa）</w:t>
            </w:r>
          </w:p>
        </w:tc>
        <w:tc>
          <w:tcPr>
            <w:tcW w:w="3005" w:type="dxa"/>
            <w:gridSpan w:val="3"/>
            <w:vAlign w:val="center"/>
          </w:tcPr>
          <w:p w:rsidR="005A04B1" w:rsidRDefault="00340AC7">
            <w:pPr>
              <w:spacing w:line="300" w:lineRule="exact"/>
              <w:jc w:val="center"/>
              <w:rPr>
                <w:rFonts w:ascii="宋体" w:hAnsi="宋体"/>
                <w:szCs w:val="21"/>
              </w:rPr>
            </w:pPr>
            <w:r>
              <w:rPr>
                <w:rFonts w:ascii="宋体" w:hAnsi="宋体" w:hint="eastAsia"/>
                <w:szCs w:val="21"/>
              </w:rPr>
              <w:t>无资料</w:t>
            </w:r>
          </w:p>
        </w:tc>
      </w:tr>
      <w:tr w:rsidR="005A04B1" w:rsidTr="00902A05">
        <w:trPr>
          <w:cantSplit/>
          <w:trHeight w:val="280"/>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溶解性</w:t>
            </w:r>
          </w:p>
        </w:tc>
        <w:tc>
          <w:tcPr>
            <w:tcW w:w="7021" w:type="dxa"/>
            <w:gridSpan w:val="10"/>
            <w:vAlign w:val="center"/>
          </w:tcPr>
          <w:p w:rsidR="005A04B1" w:rsidRDefault="005A04B1">
            <w:pPr>
              <w:spacing w:line="300" w:lineRule="exact"/>
              <w:rPr>
                <w:rFonts w:ascii="宋体" w:hAnsi="宋体"/>
                <w:szCs w:val="21"/>
              </w:rPr>
            </w:pPr>
          </w:p>
        </w:tc>
      </w:tr>
      <w:tr w:rsidR="005A04B1" w:rsidTr="00902A05">
        <w:trPr>
          <w:cantSplit/>
          <w:trHeight w:val="270"/>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毒性</w:t>
            </w:r>
            <w:r>
              <w:rPr>
                <w:rFonts w:ascii="宋体" w:hAnsi="宋体"/>
                <w:b/>
                <w:spacing w:val="10"/>
                <w:szCs w:val="21"/>
              </w:rPr>
              <w:lastRenderedPageBreak/>
              <w:t>及健康危害</w:t>
            </w: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lastRenderedPageBreak/>
              <w:t>侵入途径</w:t>
            </w:r>
          </w:p>
        </w:tc>
        <w:tc>
          <w:tcPr>
            <w:tcW w:w="7021" w:type="dxa"/>
            <w:gridSpan w:val="10"/>
            <w:vAlign w:val="center"/>
          </w:tcPr>
          <w:p w:rsidR="005A04B1" w:rsidRDefault="00340AC7">
            <w:pPr>
              <w:spacing w:line="300" w:lineRule="exact"/>
              <w:rPr>
                <w:rFonts w:ascii="宋体" w:hAnsi="宋体"/>
                <w:szCs w:val="21"/>
              </w:rPr>
            </w:pPr>
            <w:r>
              <w:rPr>
                <w:rFonts w:ascii="宋体" w:hAnsi="宋体"/>
                <w:szCs w:val="21"/>
              </w:rPr>
              <w:t>吸入、食入、经皮吸收。</w:t>
            </w:r>
          </w:p>
        </w:tc>
      </w:tr>
      <w:tr w:rsidR="005A04B1" w:rsidTr="00902A05">
        <w:trPr>
          <w:cantSplit/>
          <w:trHeight w:val="430"/>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毒性</w:t>
            </w:r>
          </w:p>
        </w:tc>
        <w:tc>
          <w:tcPr>
            <w:tcW w:w="7021" w:type="dxa"/>
            <w:gridSpan w:val="10"/>
            <w:vAlign w:val="center"/>
          </w:tcPr>
          <w:p w:rsidR="005A04B1" w:rsidRDefault="00340AC7">
            <w:pPr>
              <w:spacing w:line="260" w:lineRule="exact"/>
              <w:rPr>
                <w:rFonts w:ascii="宋体" w:hAnsi="宋体"/>
                <w:szCs w:val="21"/>
              </w:rPr>
            </w:pPr>
            <w:r>
              <w:rPr>
                <w:rFonts w:ascii="宋体" w:hAnsi="宋体"/>
                <w:szCs w:val="21"/>
              </w:rPr>
              <w:t>LD50：</w:t>
            </w:r>
            <w:r>
              <w:rPr>
                <w:rFonts w:ascii="宋体" w:hAnsi="宋体" w:hint="eastAsia"/>
                <w:szCs w:val="21"/>
              </w:rPr>
              <w:t>2049</w:t>
            </w:r>
            <w:r>
              <w:rPr>
                <w:rFonts w:ascii="宋体" w:hAnsi="宋体"/>
                <w:szCs w:val="21"/>
              </w:rPr>
              <w:t>mg/kg(大鼠经口)；</w:t>
            </w:r>
            <w:r>
              <w:rPr>
                <w:rFonts w:ascii="宋体" w:hAnsi="宋体" w:hint="eastAsia"/>
                <w:szCs w:val="21"/>
              </w:rPr>
              <w:t>1970mg/kg(兔经皮)</w:t>
            </w:r>
          </w:p>
          <w:p w:rsidR="005A04B1" w:rsidRDefault="00340AC7">
            <w:pPr>
              <w:spacing w:line="260" w:lineRule="exact"/>
              <w:rPr>
                <w:rFonts w:ascii="宋体" w:hAnsi="宋体"/>
                <w:szCs w:val="21"/>
              </w:rPr>
            </w:pPr>
            <w:r>
              <w:rPr>
                <w:rFonts w:ascii="宋体" w:hAnsi="宋体"/>
                <w:szCs w:val="21"/>
              </w:rPr>
              <w:t>LC50：</w:t>
            </w:r>
            <w:r>
              <w:rPr>
                <w:rFonts w:ascii="宋体" w:hAnsi="宋体" w:hint="eastAsia"/>
                <w:szCs w:val="21"/>
              </w:rPr>
              <w:t>无资料</w:t>
            </w:r>
          </w:p>
        </w:tc>
      </w:tr>
      <w:tr w:rsidR="005A04B1" w:rsidTr="00902A05">
        <w:trPr>
          <w:cantSplit/>
          <w:trHeight w:val="603"/>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健康危害</w:t>
            </w:r>
          </w:p>
        </w:tc>
        <w:tc>
          <w:tcPr>
            <w:tcW w:w="7021" w:type="dxa"/>
            <w:gridSpan w:val="10"/>
            <w:vAlign w:val="center"/>
          </w:tcPr>
          <w:p w:rsidR="005A04B1" w:rsidRDefault="00340AC7">
            <w:pPr>
              <w:spacing w:line="260" w:lineRule="exact"/>
              <w:rPr>
                <w:rFonts w:ascii="宋体" w:hAnsi="宋体"/>
                <w:szCs w:val="21"/>
              </w:rPr>
            </w:pPr>
            <w:r>
              <w:rPr>
                <w:rFonts w:ascii="宋体" w:hAnsi="宋体" w:hint="eastAsia"/>
                <w:spacing w:val="-6"/>
                <w:szCs w:val="21"/>
              </w:rPr>
              <w:t>摄入、吸入或经皮肤吸收后对身体有害。对眼睛有强烈刺激作用，眼睛接触本品，可损伤眼睛；可引起皮肤的过敏反应。</w:t>
            </w:r>
          </w:p>
        </w:tc>
      </w:tr>
      <w:tr w:rsidR="005A04B1" w:rsidTr="00902A05">
        <w:trPr>
          <w:cantSplit/>
          <w:trHeight w:val="318"/>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急救方法</w:t>
            </w:r>
          </w:p>
        </w:tc>
        <w:tc>
          <w:tcPr>
            <w:tcW w:w="7021" w:type="dxa"/>
            <w:gridSpan w:val="10"/>
            <w:vAlign w:val="center"/>
          </w:tcPr>
          <w:p w:rsidR="005A04B1" w:rsidRDefault="00340AC7">
            <w:pPr>
              <w:spacing w:line="260" w:lineRule="exact"/>
              <w:rPr>
                <w:rFonts w:ascii="宋体" w:hAnsi="宋体"/>
                <w:spacing w:val="-6"/>
                <w:szCs w:val="21"/>
              </w:rPr>
            </w:pPr>
            <w:r>
              <w:rPr>
                <w:rFonts w:ascii="宋体" w:hAnsi="宋体" w:hint="eastAsia"/>
                <w:spacing w:val="-6"/>
                <w:szCs w:val="21"/>
              </w:rPr>
              <w:t xml:space="preserve">皮肤接触：脱去污染的衣着，用大量流动清水冲洗。 </w:t>
            </w:r>
          </w:p>
          <w:p w:rsidR="005A04B1" w:rsidRDefault="00340AC7">
            <w:pPr>
              <w:spacing w:line="260" w:lineRule="exact"/>
              <w:rPr>
                <w:rFonts w:ascii="宋体" w:hAnsi="宋体"/>
                <w:spacing w:val="-6"/>
                <w:szCs w:val="21"/>
              </w:rPr>
            </w:pPr>
            <w:r>
              <w:rPr>
                <w:rFonts w:ascii="宋体" w:hAnsi="宋体" w:hint="eastAsia"/>
                <w:spacing w:val="-6"/>
                <w:szCs w:val="21"/>
              </w:rPr>
              <w:t>眼睛接触：立即提起眼睑，用大量流动清水或生理盐水彻底冲洗至少15分钟。就医。</w:t>
            </w:r>
          </w:p>
          <w:p w:rsidR="005A04B1" w:rsidRDefault="00340AC7">
            <w:pPr>
              <w:spacing w:line="260" w:lineRule="exact"/>
              <w:rPr>
                <w:rFonts w:ascii="宋体" w:hAnsi="宋体"/>
                <w:spacing w:val="-6"/>
                <w:szCs w:val="21"/>
              </w:rPr>
            </w:pPr>
            <w:r>
              <w:rPr>
                <w:rFonts w:ascii="宋体" w:hAnsi="宋体" w:hint="eastAsia"/>
                <w:spacing w:val="-6"/>
                <w:szCs w:val="21"/>
              </w:rPr>
              <w:t>吸入：脱离现场至空气新鲜处。如呼吸困难，给输氧。就医。</w:t>
            </w:r>
          </w:p>
          <w:p w:rsidR="005A04B1" w:rsidRDefault="00340AC7">
            <w:pPr>
              <w:spacing w:line="260" w:lineRule="exact"/>
              <w:rPr>
                <w:rFonts w:ascii="宋体" w:hAnsi="宋体"/>
                <w:spacing w:val="-6"/>
                <w:szCs w:val="21"/>
              </w:rPr>
            </w:pPr>
            <w:r>
              <w:rPr>
                <w:rFonts w:ascii="宋体" w:hAnsi="宋体" w:hint="eastAsia"/>
                <w:spacing w:val="-6"/>
                <w:szCs w:val="21"/>
              </w:rPr>
              <w:t>食入：饮足量温水，催吐。就医。就医。</w:t>
            </w:r>
          </w:p>
        </w:tc>
      </w:tr>
      <w:tr w:rsidR="005A04B1" w:rsidTr="00902A05">
        <w:trPr>
          <w:cantSplit/>
          <w:trHeight w:val="230"/>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燃烧爆炸危险性</w:t>
            </w: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燃烧性</w:t>
            </w:r>
          </w:p>
        </w:tc>
        <w:tc>
          <w:tcPr>
            <w:tcW w:w="1695" w:type="dxa"/>
            <w:gridSpan w:val="3"/>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可</w:t>
            </w:r>
            <w:r>
              <w:rPr>
                <w:rFonts w:ascii="宋体" w:hAnsi="宋体"/>
                <w:spacing w:val="10"/>
                <w:szCs w:val="21"/>
              </w:rPr>
              <w:t>燃</w:t>
            </w:r>
          </w:p>
        </w:tc>
        <w:tc>
          <w:tcPr>
            <w:tcW w:w="2086" w:type="dxa"/>
            <w:gridSpan w:val="3"/>
            <w:vAlign w:val="center"/>
          </w:tcPr>
          <w:p w:rsidR="005A04B1" w:rsidRDefault="00340AC7">
            <w:pPr>
              <w:spacing w:line="300" w:lineRule="exact"/>
              <w:jc w:val="center"/>
              <w:rPr>
                <w:rFonts w:ascii="宋体" w:hAnsi="宋体"/>
                <w:spacing w:val="10"/>
                <w:szCs w:val="21"/>
              </w:rPr>
            </w:pPr>
            <w:r>
              <w:rPr>
                <w:rFonts w:ascii="宋体" w:hAnsi="宋体"/>
                <w:spacing w:val="10"/>
                <w:szCs w:val="21"/>
              </w:rPr>
              <w:t>燃烧分解物</w:t>
            </w:r>
          </w:p>
        </w:tc>
        <w:tc>
          <w:tcPr>
            <w:tcW w:w="3240" w:type="dxa"/>
            <w:gridSpan w:val="4"/>
            <w:vAlign w:val="center"/>
          </w:tcPr>
          <w:p w:rsidR="005A04B1" w:rsidRDefault="00340AC7">
            <w:pPr>
              <w:spacing w:line="300" w:lineRule="exact"/>
              <w:jc w:val="center"/>
              <w:rPr>
                <w:rFonts w:ascii="宋体" w:hAnsi="宋体"/>
                <w:spacing w:val="10"/>
                <w:szCs w:val="21"/>
              </w:rPr>
            </w:pPr>
            <w:r>
              <w:rPr>
                <w:rFonts w:ascii="宋体" w:hAnsi="宋体"/>
                <w:szCs w:val="21"/>
              </w:rPr>
              <w:t>一氧化碳、二氧化碳。</w:t>
            </w:r>
          </w:p>
        </w:tc>
      </w:tr>
      <w:tr w:rsidR="005A04B1" w:rsidTr="00902A05">
        <w:trPr>
          <w:cantSplit/>
          <w:trHeight w:val="28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闪点(</w:t>
            </w:r>
            <w:r>
              <w:rPr>
                <w:rFonts w:ascii="宋体" w:hAnsi="宋体" w:cs="宋体" w:hint="eastAsia"/>
                <w:spacing w:val="10"/>
                <w:szCs w:val="21"/>
              </w:rPr>
              <w:t>℃</w:t>
            </w:r>
            <w:r>
              <w:rPr>
                <w:rFonts w:ascii="宋体" w:hAnsi="宋体"/>
                <w:spacing w:val="10"/>
                <w:szCs w:val="21"/>
              </w:rPr>
              <w:t>)</w:t>
            </w:r>
          </w:p>
        </w:tc>
        <w:tc>
          <w:tcPr>
            <w:tcW w:w="1695" w:type="dxa"/>
            <w:gridSpan w:val="3"/>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77</w:t>
            </w:r>
          </w:p>
        </w:tc>
        <w:tc>
          <w:tcPr>
            <w:tcW w:w="2086" w:type="dxa"/>
            <w:gridSpan w:val="3"/>
            <w:vAlign w:val="center"/>
          </w:tcPr>
          <w:p w:rsidR="005A04B1" w:rsidRDefault="00340AC7">
            <w:pPr>
              <w:spacing w:line="300" w:lineRule="exact"/>
              <w:jc w:val="center"/>
              <w:rPr>
                <w:rFonts w:ascii="宋体" w:hAnsi="宋体"/>
                <w:spacing w:val="10"/>
                <w:szCs w:val="21"/>
              </w:rPr>
            </w:pPr>
            <w:r>
              <w:rPr>
                <w:rFonts w:ascii="宋体" w:hAnsi="宋体"/>
                <w:spacing w:val="10"/>
                <w:szCs w:val="21"/>
              </w:rPr>
              <w:t>爆炸上限（v%）</w:t>
            </w:r>
          </w:p>
        </w:tc>
        <w:tc>
          <w:tcPr>
            <w:tcW w:w="3240" w:type="dxa"/>
            <w:gridSpan w:val="4"/>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无资料</w:t>
            </w:r>
          </w:p>
        </w:tc>
      </w:tr>
      <w:tr w:rsidR="005A04B1" w:rsidTr="00902A05">
        <w:trPr>
          <w:cantSplit/>
          <w:trHeight w:val="27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引燃温度(</w:t>
            </w:r>
            <w:r>
              <w:rPr>
                <w:rFonts w:ascii="宋体" w:hAnsi="宋体" w:cs="宋体" w:hint="eastAsia"/>
                <w:spacing w:val="10"/>
                <w:szCs w:val="21"/>
              </w:rPr>
              <w:t>℃</w:t>
            </w:r>
            <w:r>
              <w:rPr>
                <w:rFonts w:ascii="宋体" w:hAnsi="宋体"/>
                <w:spacing w:val="10"/>
                <w:szCs w:val="21"/>
              </w:rPr>
              <w:t>)</w:t>
            </w:r>
          </w:p>
        </w:tc>
        <w:tc>
          <w:tcPr>
            <w:tcW w:w="1695" w:type="dxa"/>
            <w:gridSpan w:val="3"/>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无资料</w:t>
            </w:r>
          </w:p>
        </w:tc>
        <w:tc>
          <w:tcPr>
            <w:tcW w:w="2086" w:type="dxa"/>
            <w:gridSpan w:val="3"/>
            <w:vAlign w:val="center"/>
          </w:tcPr>
          <w:p w:rsidR="005A04B1" w:rsidRDefault="00340AC7">
            <w:pPr>
              <w:spacing w:line="300" w:lineRule="exact"/>
              <w:jc w:val="center"/>
              <w:rPr>
                <w:rFonts w:ascii="宋体" w:hAnsi="宋体"/>
                <w:spacing w:val="10"/>
                <w:szCs w:val="21"/>
              </w:rPr>
            </w:pPr>
            <w:r>
              <w:rPr>
                <w:rFonts w:ascii="宋体" w:hAnsi="宋体"/>
                <w:spacing w:val="10"/>
                <w:szCs w:val="21"/>
              </w:rPr>
              <w:t>爆炸下限（v%）</w:t>
            </w:r>
          </w:p>
        </w:tc>
        <w:tc>
          <w:tcPr>
            <w:tcW w:w="3240" w:type="dxa"/>
            <w:gridSpan w:val="4"/>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无资料</w:t>
            </w:r>
          </w:p>
        </w:tc>
      </w:tr>
      <w:tr w:rsidR="005A04B1" w:rsidTr="00902A05">
        <w:trPr>
          <w:cantSplit/>
          <w:trHeight w:val="27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280" w:lineRule="exact"/>
              <w:jc w:val="center"/>
              <w:rPr>
                <w:rFonts w:ascii="宋体" w:hAnsi="宋体"/>
                <w:spacing w:val="10"/>
                <w:szCs w:val="21"/>
              </w:rPr>
            </w:pPr>
            <w:r>
              <w:rPr>
                <w:rFonts w:ascii="宋体" w:hAnsi="宋体"/>
                <w:spacing w:val="10"/>
                <w:szCs w:val="21"/>
              </w:rPr>
              <w:t>建规火险分级</w:t>
            </w:r>
          </w:p>
        </w:tc>
        <w:tc>
          <w:tcPr>
            <w:tcW w:w="1695" w:type="dxa"/>
            <w:gridSpan w:val="3"/>
            <w:vAlign w:val="center"/>
          </w:tcPr>
          <w:p w:rsidR="005A04B1" w:rsidRDefault="00340AC7">
            <w:pPr>
              <w:spacing w:line="280" w:lineRule="exact"/>
              <w:jc w:val="center"/>
              <w:rPr>
                <w:rFonts w:ascii="宋体" w:hAnsi="宋体"/>
                <w:spacing w:val="10"/>
                <w:szCs w:val="21"/>
              </w:rPr>
            </w:pPr>
            <w:r>
              <w:rPr>
                <w:rFonts w:ascii="宋体" w:hAnsi="宋体" w:hint="eastAsia"/>
                <w:spacing w:val="10"/>
                <w:szCs w:val="21"/>
              </w:rPr>
              <w:t>丙</w:t>
            </w:r>
          </w:p>
        </w:tc>
        <w:tc>
          <w:tcPr>
            <w:tcW w:w="1043" w:type="dxa"/>
            <w:vAlign w:val="center"/>
          </w:tcPr>
          <w:p w:rsidR="005A04B1" w:rsidRDefault="00340AC7">
            <w:pPr>
              <w:spacing w:line="280" w:lineRule="exact"/>
              <w:jc w:val="center"/>
              <w:rPr>
                <w:rFonts w:ascii="宋体" w:hAnsi="宋体"/>
                <w:spacing w:val="10"/>
                <w:szCs w:val="21"/>
              </w:rPr>
            </w:pPr>
            <w:r>
              <w:rPr>
                <w:rFonts w:ascii="宋体" w:hAnsi="宋体"/>
                <w:spacing w:val="10"/>
                <w:szCs w:val="21"/>
              </w:rPr>
              <w:t>稳定性</w:t>
            </w:r>
          </w:p>
        </w:tc>
        <w:tc>
          <w:tcPr>
            <w:tcW w:w="1043" w:type="dxa"/>
            <w:gridSpan w:val="2"/>
            <w:vAlign w:val="center"/>
          </w:tcPr>
          <w:p w:rsidR="005A04B1" w:rsidRDefault="00340AC7">
            <w:pPr>
              <w:spacing w:line="280" w:lineRule="exact"/>
              <w:jc w:val="center"/>
              <w:rPr>
                <w:rFonts w:ascii="宋体" w:hAnsi="宋体"/>
                <w:spacing w:val="10"/>
                <w:szCs w:val="21"/>
              </w:rPr>
            </w:pPr>
            <w:r>
              <w:rPr>
                <w:rFonts w:ascii="宋体" w:hAnsi="宋体"/>
                <w:spacing w:val="10"/>
                <w:szCs w:val="21"/>
              </w:rPr>
              <w:t>稳定</w:t>
            </w:r>
          </w:p>
        </w:tc>
        <w:tc>
          <w:tcPr>
            <w:tcW w:w="1620" w:type="dxa"/>
            <w:gridSpan w:val="2"/>
            <w:vAlign w:val="center"/>
          </w:tcPr>
          <w:p w:rsidR="005A04B1" w:rsidRDefault="00340AC7">
            <w:pPr>
              <w:spacing w:line="280" w:lineRule="exact"/>
              <w:jc w:val="center"/>
              <w:rPr>
                <w:rFonts w:ascii="宋体" w:hAnsi="宋体"/>
                <w:spacing w:val="10"/>
                <w:szCs w:val="21"/>
              </w:rPr>
            </w:pPr>
            <w:r>
              <w:rPr>
                <w:rFonts w:ascii="宋体" w:hAnsi="宋体"/>
                <w:spacing w:val="10"/>
                <w:szCs w:val="21"/>
              </w:rPr>
              <w:t>聚合危害</w:t>
            </w:r>
          </w:p>
        </w:tc>
        <w:tc>
          <w:tcPr>
            <w:tcW w:w="1620" w:type="dxa"/>
            <w:gridSpan w:val="2"/>
            <w:vAlign w:val="center"/>
          </w:tcPr>
          <w:p w:rsidR="005A04B1" w:rsidRDefault="00340AC7">
            <w:pPr>
              <w:spacing w:line="280" w:lineRule="exact"/>
              <w:jc w:val="center"/>
              <w:rPr>
                <w:rFonts w:ascii="宋体" w:hAnsi="宋体"/>
                <w:spacing w:val="10"/>
                <w:szCs w:val="21"/>
              </w:rPr>
            </w:pPr>
            <w:r>
              <w:rPr>
                <w:rFonts w:ascii="宋体" w:hAnsi="宋体"/>
                <w:spacing w:val="10"/>
                <w:szCs w:val="21"/>
              </w:rPr>
              <w:t>不</w:t>
            </w:r>
            <w:r>
              <w:rPr>
                <w:rFonts w:ascii="宋体" w:hAnsi="宋体" w:hint="eastAsia"/>
                <w:spacing w:val="10"/>
                <w:szCs w:val="21"/>
              </w:rPr>
              <w:t>能出现</w:t>
            </w:r>
          </w:p>
        </w:tc>
      </w:tr>
      <w:tr w:rsidR="005A04B1" w:rsidTr="00902A05">
        <w:trPr>
          <w:cantSplit/>
          <w:trHeight w:val="27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280" w:lineRule="exact"/>
              <w:jc w:val="center"/>
              <w:rPr>
                <w:rFonts w:ascii="宋体" w:hAnsi="宋体"/>
                <w:spacing w:val="10"/>
                <w:szCs w:val="21"/>
              </w:rPr>
            </w:pPr>
            <w:r>
              <w:rPr>
                <w:rFonts w:ascii="宋体" w:hAnsi="宋体"/>
                <w:spacing w:val="10"/>
                <w:szCs w:val="21"/>
              </w:rPr>
              <w:t>禁忌物</w:t>
            </w:r>
          </w:p>
        </w:tc>
        <w:tc>
          <w:tcPr>
            <w:tcW w:w="7021" w:type="dxa"/>
            <w:gridSpan w:val="10"/>
            <w:vAlign w:val="center"/>
          </w:tcPr>
          <w:p w:rsidR="005A04B1" w:rsidRDefault="00340AC7">
            <w:pPr>
              <w:spacing w:line="280" w:lineRule="exact"/>
              <w:rPr>
                <w:rFonts w:ascii="宋体" w:hAnsi="宋体"/>
                <w:szCs w:val="21"/>
              </w:rPr>
            </w:pPr>
            <w:r>
              <w:rPr>
                <w:rFonts w:ascii="宋体" w:hAnsi="宋体" w:hint="eastAsia"/>
                <w:szCs w:val="21"/>
              </w:rPr>
              <w:t>强氧化剂、强酸、酰基氯。</w:t>
            </w:r>
          </w:p>
        </w:tc>
      </w:tr>
      <w:tr w:rsidR="005A04B1" w:rsidTr="00902A05">
        <w:trPr>
          <w:cantSplit/>
          <w:trHeight w:val="548"/>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危险特性</w:t>
            </w:r>
          </w:p>
        </w:tc>
        <w:tc>
          <w:tcPr>
            <w:tcW w:w="7021" w:type="dxa"/>
            <w:gridSpan w:val="10"/>
            <w:vAlign w:val="center"/>
          </w:tcPr>
          <w:p w:rsidR="005A04B1" w:rsidRDefault="00340AC7">
            <w:pPr>
              <w:spacing w:line="260" w:lineRule="exact"/>
              <w:rPr>
                <w:rFonts w:ascii="宋体" w:hAnsi="宋体"/>
                <w:spacing w:val="-6"/>
                <w:szCs w:val="21"/>
              </w:rPr>
            </w:pPr>
            <w:r>
              <w:rPr>
                <w:rFonts w:ascii="宋体" w:hAnsi="宋体" w:hint="eastAsia"/>
                <w:szCs w:val="21"/>
              </w:rPr>
              <w:t>遇高热、明火或与氧化剂接触，有引起燃烧的危险。若遇高热，容器内压增大，有开裂和爆炸的危险。</w:t>
            </w:r>
          </w:p>
        </w:tc>
      </w:tr>
      <w:tr w:rsidR="005A04B1" w:rsidTr="00902A05">
        <w:trPr>
          <w:cantSplit/>
          <w:trHeight w:val="422"/>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储运条件</w:t>
            </w:r>
          </w:p>
          <w:p w:rsidR="005A04B1" w:rsidRDefault="00340AC7">
            <w:pPr>
              <w:spacing w:line="300" w:lineRule="exact"/>
              <w:jc w:val="center"/>
              <w:rPr>
                <w:rFonts w:ascii="宋体" w:hAnsi="宋体"/>
                <w:spacing w:val="10"/>
                <w:szCs w:val="21"/>
              </w:rPr>
            </w:pPr>
            <w:r>
              <w:rPr>
                <w:rFonts w:ascii="宋体" w:hAnsi="宋体"/>
                <w:spacing w:val="10"/>
                <w:szCs w:val="21"/>
              </w:rPr>
              <w:t>与泄漏处理</w:t>
            </w:r>
          </w:p>
        </w:tc>
        <w:tc>
          <w:tcPr>
            <w:tcW w:w="7021" w:type="dxa"/>
            <w:gridSpan w:val="10"/>
            <w:vAlign w:val="center"/>
          </w:tcPr>
          <w:p w:rsidR="005A04B1" w:rsidRDefault="00340AC7">
            <w:pPr>
              <w:spacing w:line="260" w:lineRule="exact"/>
              <w:rPr>
                <w:rFonts w:ascii="宋体" w:hAnsi="宋体"/>
                <w:szCs w:val="21"/>
              </w:rPr>
            </w:pPr>
            <w:r>
              <w:rPr>
                <w:rFonts w:ascii="宋体" w:hAnsi="宋体"/>
                <w:b/>
                <w:szCs w:val="21"/>
              </w:rPr>
              <w:t>储运条件</w:t>
            </w:r>
            <w:r>
              <w:rPr>
                <w:rFonts w:ascii="宋体" w:hAnsi="宋体"/>
                <w:szCs w:val="21"/>
              </w:rPr>
              <w:t>：</w:t>
            </w:r>
            <w:r>
              <w:rPr>
                <w:rFonts w:ascii="宋体" w:hAnsi="宋体" w:hint="eastAsia"/>
                <w:szCs w:val="21"/>
              </w:rPr>
              <w:t>储存于阴凉、通风的库房。远离火种、热源。应与氧化剂、酸类等分开存放 ，切忌混储。配备相应品种和数量的消防器材。储区应备有泄漏应急处理设备和合适的收容材料。</w:t>
            </w:r>
            <w:r>
              <w:rPr>
                <w:rFonts w:ascii="宋体" w:hAnsi="宋体"/>
                <w:b/>
                <w:szCs w:val="21"/>
              </w:rPr>
              <w:t>泄漏处理</w:t>
            </w:r>
            <w:r>
              <w:rPr>
                <w:rFonts w:ascii="宋体" w:hAnsi="宋体"/>
                <w:szCs w:val="21"/>
              </w:rPr>
              <w:t>：</w:t>
            </w:r>
            <w:r>
              <w:rPr>
                <w:rFonts w:ascii="宋体" w:hAnsi="宋体" w:hint="eastAsia"/>
                <w:szCs w:val="21"/>
              </w:rPr>
              <w:t>迅速撤离泄漏污染区人员至安全区，并进行隔离，严格限制出入。切断火源 。建议应急处理人员戴自给正压式呼吸器，穿防毒服。尽可能切断泄漏源。防止流入下水道、排洪沟等限制性空间。小量泄漏：用砂土、蛭石或其它惰性材料吸收。大量泄漏：构筑围堤或挖坑收容。用泵转移至槽车或专用收集器内，回收或运至废物处理场所处置。</w:t>
            </w:r>
          </w:p>
        </w:tc>
      </w:tr>
      <w:tr w:rsidR="005A04B1" w:rsidTr="00902A05">
        <w:trPr>
          <w:cantSplit/>
          <w:trHeight w:val="421"/>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灭火方法</w:t>
            </w:r>
          </w:p>
        </w:tc>
        <w:tc>
          <w:tcPr>
            <w:tcW w:w="7021" w:type="dxa"/>
            <w:gridSpan w:val="10"/>
            <w:vAlign w:val="center"/>
          </w:tcPr>
          <w:p w:rsidR="005A04B1" w:rsidRDefault="00340AC7">
            <w:pPr>
              <w:spacing w:line="260" w:lineRule="exact"/>
              <w:rPr>
                <w:rFonts w:ascii="宋体" w:hAnsi="宋体"/>
                <w:szCs w:val="21"/>
              </w:rPr>
            </w:pPr>
            <w:r>
              <w:rPr>
                <w:rFonts w:ascii="宋体" w:hAnsi="宋体" w:hint="eastAsia"/>
                <w:szCs w:val="21"/>
              </w:rPr>
              <w:t>消防人员必须佩戴过滤式防毒面具(全面罩)或隔离式呼吸器、穿全身防火防 毒服，在上风向灭火。尽可能将容器从火场移至空旷处。喷水保持火场容器冷却，直至灭火结束。处在火场中的容器若已变色或从安全泄压装置中产生声音，必须马上撤离。灭火剂：雾状水、泡沫、干粉、二氧化碳、砂土。</w:t>
            </w:r>
          </w:p>
        </w:tc>
      </w:tr>
    </w:tbl>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3   钛酸四丁酯理化性质、危险特性及应急防范措施</w:t>
      </w:r>
    </w:p>
    <w:tbl>
      <w:tblPr>
        <w:tblW w:w="917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476"/>
        <w:gridCol w:w="1682"/>
        <w:gridCol w:w="1078"/>
        <w:gridCol w:w="255"/>
        <w:gridCol w:w="362"/>
        <w:gridCol w:w="904"/>
        <w:gridCol w:w="458"/>
        <w:gridCol w:w="724"/>
        <w:gridCol w:w="235"/>
        <w:gridCol w:w="1103"/>
        <w:gridCol w:w="999"/>
        <w:gridCol w:w="903"/>
      </w:tblGrid>
      <w:tr w:rsidR="005A04B1" w:rsidTr="00902A05">
        <w:trPr>
          <w:cantSplit/>
          <w:trHeight w:val="299"/>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标识</w:t>
            </w:r>
          </w:p>
        </w:tc>
        <w:tc>
          <w:tcPr>
            <w:tcW w:w="5698" w:type="dxa"/>
            <w:gridSpan w:val="8"/>
            <w:vAlign w:val="center"/>
          </w:tcPr>
          <w:p w:rsidR="005A04B1" w:rsidRDefault="00340AC7">
            <w:pPr>
              <w:spacing w:line="300" w:lineRule="exact"/>
              <w:rPr>
                <w:rFonts w:ascii="宋体" w:hAnsi="宋体"/>
                <w:szCs w:val="21"/>
              </w:rPr>
            </w:pPr>
            <w:r>
              <w:rPr>
                <w:rFonts w:ascii="宋体" w:hAnsi="宋体"/>
                <w:spacing w:val="10"/>
                <w:szCs w:val="21"/>
              </w:rPr>
              <w:t>中文名：</w:t>
            </w:r>
            <w:r>
              <w:rPr>
                <w:rFonts w:ascii="宋体" w:hAnsi="宋体" w:hint="eastAsia"/>
                <w:szCs w:val="21"/>
              </w:rPr>
              <w:t>钛酸四丁酯；1-丁醇钛(Ⅳ)盐</w:t>
            </w:r>
          </w:p>
        </w:tc>
        <w:tc>
          <w:tcPr>
            <w:tcW w:w="3005" w:type="dxa"/>
            <w:gridSpan w:val="3"/>
            <w:vAlign w:val="center"/>
          </w:tcPr>
          <w:p w:rsidR="005A04B1" w:rsidRDefault="00340AC7">
            <w:pPr>
              <w:spacing w:line="300" w:lineRule="exact"/>
              <w:rPr>
                <w:rFonts w:ascii="宋体" w:hAnsi="宋体"/>
                <w:spacing w:val="10"/>
                <w:szCs w:val="21"/>
              </w:rPr>
            </w:pPr>
            <w:r>
              <w:rPr>
                <w:rFonts w:ascii="宋体" w:hAnsi="宋体"/>
                <w:spacing w:val="10"/>
                <w:szCs w:val="21"/>
              </w:rPr>
              <w:t>危险货物编号：</w:t>
            </w:r>
            <w:r>
              <w:rPr>
                <w:rFonts w:ascii="宋体" w:hAnsi="宋体" w:hint="eastAsia"/>
                <w:szCs w:val="21"/>
              </w:rPr>
              <w:t>33648</w:t>
            </w:r>
          </w:p>
        </w:tc>
      </w:tr>
      <w:tr w:rsidR="005A04B1" w:rsidTr="00902A05">
        <w:trPr>
          <w:cantSplit/>
          <w:trHeight w:val="305"/>
          <w:jc w:val="center"/>
        </w:trPr>
        <w:tc>
          <w:tcPr>
            <w:tcW w:w="476" w:type="dxa"/>
            <w:vMerge/>
            <w:vAlign w:val="center"/>
          </w:tcPr>
          <w:p w:rsidR="005A04B1" w:rsidRDefault="005A04B1">
            <w:pPr>
              <w:widowControl/>
              <w:jc w:val="left"/>
              <w:rPr>
                <w:rFonts w:ascii="宋体" w:hAnsi="宋体"/>
                <w:b/>
                <w:spacing w:val="10"/>
                <w:szCs w:val="21"/>
              </w:rPr>
            </w:pPr>
          </w:p>
        </w:tc>
        <w:tc>
          <w:tcPr>
            <w:tcW w:w="5698" w:type="dxa"/>
            <w:gridSpan w:val="8"/>
            <w:vAlign w:val="center"/>
          </w:tcPr>
          <w:p w:rsidR="005A04B1" w:rsidRDefault="00340AC7">
            <w:pPr>
              <w:spacing w:line="300" w:lineRule="exact"/>
              <w:rPr>
                <w:rFonts w:ascii="宋体" w:hAnsi="宋体"/>
                <w:szCs w:val="21"/>
              </w:rPr>
            </w:pPr>
            <w:r>
              <w:rPr>
                <w:rFonts w:ascii="宋体" w:hAnsi="宋体"/>
                <w:spacing w:val="10"/>
                <w:szCs w:val="21"/>
              </w:rPr>
              <w:t>英文名</w:t>
            </w:r>
            <w:r>
              <w:rPr>
                <w:rFonts w:ascii="宋体" w:hAnsi="宋体"/>
                <w:szCs w:val="21"/>
              </w:rPr>
              <w:t>：tetrabutyl titanate</w:t>
            </w:r>
          </w:p>
        </w:tc>
        <w:tc>
          <w:tcPr>
            <w:tcW w:w="3005" w:type="dxa"/>
            <w:gridSpan w:val="3"/>
            <w:vAlign w:val="center"/>
          </w:tcPr>
          <w:p w:rsidR="005A04B1" w:rsidRDefault="00340AC7">
            <w:pPr>
              <w:spacing w:line="300" w:lineRule="exact"/>
              <w:rPr>
                <w:rFonts w:ascii="宋体" w:hAnsi="宋体"/>
                <w:spacing w:val="10"/>
                <w:szCs w:val="21"/>
              </w:rPr>
            </w:pPr>
            <w:r>
              <w:rPr>
                <w:rFonts w:ascii="宋体" w:hAnsi="宋体"/>
                <w:spacing w:val="10"/>
                <w:szCs w:val="21"/>
              </w:rPr>
              <w:t>UN编号：</w:t>
            </w:r>
            <w:r>
              <w:rPr>
                <w:rFonts w:ascii="宋体" w:hAnsi="宋体" w:hint="eastAsia"/>
                <w:spacing w:val="10"/>
                <w:szCs w:val="21"/>
              </w:rPr>
              <w:t>1120</w:t>
            </w:r>
          </w:p>
        </w:tc>
      </w:tr>
      <w:tr w:rsidR="005A04B1" w:rsidTr="00902A05">
        <w:trPr>
          <w:cantSplit/>
          <w:trHeight w:val="137"/>
          <w:jc w:val="center"/>
        </w:trPr>
        <w:tc>
          <w:tcPr>
            <w:tcW w:w="476" w:type="dxa"/>
            <w:vMerge/>
            <w:vAlign w:val="center"/>
          </w:tcPr>
          <w:p w:rsidR="005A04B1" w:rsidRDefault="005A04B1">
            <w:pPr>
              <w:widowControl/>
              <w:jc w:val="left"/>
              <w:rPr>
                <w:rFonts w:ascii="宋体" w:hAnsi="宋体"/>
                <w:b/>
                <w:spacing w:val="10"/>
                <w:szCs w:val="21"/>
              </w:rPr>
            </w:pPr>
          </w:p>
        </w:tc>
        <w:tc>
          <w:tcPr>
            <w:tcW w:w="3015" w:type="dxa"/>
            <w:gridSpan w:val="3"/>
            <w:vAlign w:val="center"/>
          </w:tcPr>
          <w:p w:rsidR="005A04B1" w:rsidRDefault="00340AC7">
            <w:pPr>
              <w:spacing w:line="300" w:lineRule="exact"/>
              <w:ind w:left="840" w:hangingChars="400" w:hanging="840"/>
              <w:rPr>
                <w:rFonts w:ascii="宋体" w:hAnsi="宋体"/>
                <w:szCs w:val="21"/>
              </w:rPr>
            </w:pPr>
            <w:r>
              <w:rPr>
                <w:rFonts w:ascii="宋体" w:hAnsi="宋体"/>
                <w:szCs w:val="21"/>
              </w:rPr>
              <w:t>分子式：C16H36O4Ti</w:t>
            </w:r>
          </w:p>
        </w:tc>
        <w:tc>
          <w:tcPr>
            <w:tcW w:w="2683" w:type="dxa"/>
            <w:gridSpan w:val="5"/>
            <w:vAlign w:val="center"/>
          </w:tcPr>
          <w:p w:rsidR="005A04B1" w:rsidRDefault="00340AC7">
            <w:pPr>
              <w:spacing w:line="300" w:lineRule="exact"/>
              <w:rPr>
                <w:rFonts w:ascii="宋体" w:hAnsi="宋体"/>
                <w:szCs w:val="21"/>
              </w:rPr>
            </w:pPr>
            <w:r>
              <w:rPr>
                <w:rFonts w:ascii="宋体" w:hAnsi="宋体"/>
                <w:szCs w:val="21"/>
              </w:rPr>
              <w:t>分子量：</w:t>
            </w:r>
            <w:r>
              <w:rPr>
                <w:rFonts w:ascii="宋体" w:hAnsi="宋体" w:hint="eastAsia"/>
                <w:szCs w:val="21"/>
              </w:rPr>
              <w:t>340.32</w:t>
            </w:r>
          </w:p>
        </w:tc>
        <w:tc>
          <w:tcPr>
            <w:tcW w:w="3005" w:type="dxa"/>
            <w:gridSpan w:val="3"/>
            <w:vAlign w:val="center"/>
          </w:tcPr>
          <w:p w:rsidR="005A04B1" w:rsidRDefault="00340AC7">
            <w:pPr>
              <w:spacing w:line="300" w:lineRule="exact"/>
              <w:rPr>
                <w:rFonts w:ascii="宋体" w:hAnsi="宋体"/>
                <w:szCs w:val="21"/>
              </w:rPr>
            </w:pPr>
            <w:r>
              <w:rPr>
                <w:rFonts w:ascii="宋体" w:hAnsi="宋体"/>
                <w:szCs w:val="21"/>
              </w:rPr>
              <w:t>CAS号</w:t>
            </w:r>
            <w:r>
              <w:rPr>
                <w:rFonts w:ascii="宋体" w:hAnsi="宋体" w:hint="eastAsia"/>
                <w:szCs w:val="21"/>
              </w:rPr>
              <w:t>5593-70-4</w:t>
            </w:r>
          </w:p>
        </w:tc>
      </w:tr>
      <w:tr w:rsidR="005A04B1" w:rsidTr="00902A05">
        <w:trPr>
          <w:cantSplit/>
          <w:trHeight w:val="126"/>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理化性质</w:t>
            </w: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外观与性状</w:t>
            </w:r>
          </w:p>
        </w:tc>
        <w:tc>
          <w:tcPr>
            <w:tcW w:w="7021" w:type="dxa"/>
            <w:gridSpan w:val="10"/>
            <w:vAlign w:val="center"/>
          </w:tcPr>
          <w:p w:rsidR="005A04B1" w:rsidRDefault="00340AC7">
            <w:pPr>
              <w:spacing w:line="300" w:lineRule="exact"/>
              <w:rPr>
                <w:rFonts w:ascii="宋体" w:hAnsi="宋体"/>
                <w:szCs w:val="21"/>
              </w:rPr>
            </w:pPr>
            <w:r>
              <w:rPr>
                <w:rFonts w:ascii="宋体" w:hAnsi="宋体" w:hint="eastAsia"/>
                <w:szCs w:val="21"/>
              </w:rPr>
              <w:t>淡黄色液体</w:t>
            </w:r>
          </w:p>
        </w:tc>
      </w:tr>
      <w:tr w:rsidR="005A04B1" w:rsidTr="00902A05">
        <w:trPr>
          <w:cantSplit/>
          <w:trHeight w:val="288"/>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熔点（</w:t>
            </w:r>
            <w:r>
              <w:rPr>
                <w:rFonts w:ascii="宋体" w:hAnsi="宋体" w:cs="宋体" w:hint="eastAsia"/>
                <w:spacing w:val="10"/>
                <w:szCs w:val="21"/>
              </w:rPr>
              <w:t>℃</w:t>
            </w:r>
            <w:r>
              <w:rPr>
                <w:rFonts w:ascii="宋体" w:hAnsi="宋体"/>
                <w:spacing w:val="10"/>
                <w:szCs w:val="21"/>
              </w:rPr>
              <w:t>）</w:t>
            </w:r>
          </w:p>
        </w:tc>
        <w:tc>
          <w:tcPr>
            <w:tcW w:w="1078" w:type="dxa"/>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-40</w:t>
            </w:r>
          </w:p>
        </w:tc>
        <w:tc>
          <w:tcPr>
            <w:tcW w:w="1979" w:type="dxa"/>
            <w:gridSpan w:val="4"/>
            <w:vAlign w:val="center"/>
          </w:tcPr>
          <w:p w:rsidR="005A04B1" w:rsidRDefault="00340AC7">
            <w:pPr>
              <w:spacing w:line="300" w:lineRule="exact"/>
              <w:ind w:left="840" w:hangingChars="400" w:hanging="840"/>
              <w:rPr>
                <w:rFonts w:ascii="宋体" w:hAnsi="宋体"/>
                <w:szCs w:val="21"/>
              </w:rPr>
            </w:pPr>
            <w:r>
              <w:rPr>
                <w:rFonts w:ascii="宋体" w:hAnsi="宋体"/>
                <w:szCs w:val="21"/>
              </w:rPr>
              <w:t>相对密度(水=1)</w:t>
            </w:r>
          </w:p>
        </w:tc>
        <w:tc>
          <w:tcPr>
            <w:tcW w:w="959" w:type="dxa"/>
            <w:gridSpan w:val="2"/>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1.0</w:t>
            </w:r>
          </w:p>
        </w:tc>
        <w:tc>
          <w:tcPr>
            <w:tcW w:w="2102" w:type="dxa"/>
            <w:gridSpan w:val="2"/>
            <w:vAlign w:val="center"/>
          </w:tcPr>
          <w:p w:rsidR="005A04B1" w:rsidRDefault="00340AC7">
            <w:pPr>
              <w:spacing w:line="300" w:lineRule="exact"/>
              <w:ind w:left="840" w:hangingChars="400" w:hanging="840"/>
              <w:rPr>
                <w:rFonts w:ascii="宋体" w:hAnsi="宋体"/>
                <w:szCs w:val="21"/>
              </w:rPr>
            </w:pPr>
            <w:r>
              <w:rPr>
                <w:rFonts w:ascii="宋体" w:hAnsi="宋体"/>
                <w:szCs w:val="21"/>
              </w:rPr>
              <w:t>相对密度(空气=1)</w:t>
            </w:r>
          </w:p>
        </w:tc>
        <w:tc>
          <w:tcPr>
            <w:tcW w:w="903" w:type="dxa"/>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无资料</w:t>
            </w:r>
          </w:p>
        </w:tc>
      </w:tr>
      <w:tr w:rsidR="005A04B1" w:rsidTr="00902A05">
        <w:trPr>
          <w:cantSplit/>
          <w:trHeight w:val="264"/>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沸点（</w:t>
            </w:r>
            <w:r>
              <w:rPr>
                <w:rFonts w:ascii="宋体" w:hAnsi="宋体" w:cs="宋体" w:hint="eastAsia"/>
                <w:spacing w:val="10"/>
                <w:szCs w:val="21"/>
              </w:rPr>
              <w:t>℃</w:t>
            </w:r>
            <w:r>
              <w:rPr>
                <w:rFonts w:ascii="宋体" w:hAnsi="宋体"/>
                <w:spacing w:val="10"/>
                <w:szCs w:val="21"/>
              </w:rPr>
              <w:t>）</w:t>
            </w:r>
          </w:p>
        </w:tc>
        <w:tc>
          <w:tcPr>
            <w:tcW w:w="1078" w:type="dxa"/>
            <w:vAlign w:val="center"/>
          </w:tcPr>
          <w:p w:rsidR="005A04B1" w:rsidRDefault="00340AC7">
            <w:pPr>
              <w:spacing w:line="300" w:lineRule="exact"/>
              <w:ind w:left="840" w:hangingChars="400" w:hanging="840"/>
              <w:rPr>
                <w:rFonts w:ascii="宋体" w:hAnsi="宋体"/>
                <w:szCs w:val="21"/>
              </w:rPr>
            </w:pPr>
            <w:r>
              <w:rPr>
                <w:rFonts w:ascii="宋体" w:hAnsi="宋体" w:hint="eastAsia"/>
                <w:szCs w:val="21"/>
              </w:rPr>
              <w:t>180-184</w:t>
            </w:r>
          </w:p>
        </w:tc>
        <w:tc>
          <w:tcPr>
            <w:tcW w:w="2938" w:type="dxa"/>
            <w:gridSpan w:val="6"/>
            <w:vAlign w:val="center"/>
          </w:tcPr>
          <w:p w:rsidR="005A04B1" w:rsidRDefault="00340AC7">
            <w:pPr>
              <w:spacing w:line="300" w:lineRule="exact"/>
              <w:ind w:left="-40"/>
              <w:jc w:val="center"/>
              <w:rPr>
                <w:rFonts w:ascii="宋体" w:hAnsi="宋体"/>
                <w:szCs w:val="21"/>
              </w:rPr>
            </w:pPr>
            <w:r>
              <w:rPr>
                <w:rFonts w:ascii="宋体" w:hAnsi="宋体"/>
                <w:szCs w:val="21"/>
              </w:rPr>
              <w:t>饱和蒸气压（kPa）</w:t>
            </w:r>
          </w:p>
        </w:tc>
        <w:tc>
          <w:tcPr>
            <w:tcW w:w="3005" w:type="dxa"/>
            <w:gridSpan w:val="3"/>
            <w:vAlign w:val="center"/>
          </w:tcPr>
          <w:p w:rsidR="005A04B1" w:rsidRDefault="00340AC7">
            <w:pPr>
              <w:spacing w:line="300" w:lineRule="exact"/>
              <w:jc w:val="center"/>
              <w:rPr>
                <w:rFonts w:ascii="宋体" w:hAnsi="宋体"/>
                <w:szCs w:val="21"/>
              </w:rPr>
            </w:pPr>
            <w:r>
              <w:rPr>
                <w:rFonts w:ascii="宋体" w:hAnsi="宋体" w:hint="eastAsia"/>
                <w:szCs w:val="21"/>
              </w:rPr>
              <w:t>无资料</w:t>
            </w:r>
          </w:p>
        </w:tc>
      </w:tr>
      <w:tr w:rsidR="005A04B1" w:rsidTr="00902A05">
        <w:trPr>
          <w:cantSplit/>
          <w:trHeight w:val="280"/>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溶解性</w:t>
            </w:r>
          </w:p>
        </w:tc>
        <w:tc>
          <w:tcPr>
            <w:tcW w:w="7021" w:type="dxa"/>
            <w:gridSpan w:val="10"/>
            <w:vAlign w:val="center"/>
          </w:tcPr>
          <w:p w:rsidR="005A04B1" w:rsidRDefault="00340AC7">
            <w:pPr>
              <w:spacing w:line="300" w:lineRule="exact"/>
              <w:rPr>
                <w:rFonts w:ascii="宋体" w:hAnsi="宋体"/>
                <w:szCs w:val="21"/>
              </w:rPr>
            </w:pPr>
            <w:r>
              <w:rPr>
                <w:rFonts w:ascii="宋体" w:hAnsi="宋体" w:hint="eastAsia"/>
                <w:szCs w:val="21"/>
              </w:rPr>
              <w:t>能溶于除酮以外的大部分有机溶剂。</w:t>
            </w:r>
          </w:p>
        </w:tc>
      </w:tr>
      <w:tr w:rsidR="005A04B1" w:rsidTr="00902A05">
        <w:trPr>
          <w:cantSplit/>
          <w:trHeight w:val="270"/>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毒性及健康危害</w:t>
            </w: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侵入途径</w:t>
            </w:r>
          </w:p>
        </w:tc>
        <w:tc>
          <w:tcPr>
            <w:tcW w:w="7021" w:type="dxa"/>
            <w:gridSpan w:val="10"/>
            <w:vAlign w:val="center"/>
          </w:tcPr>
          <w:p w:rsidR="005A04B1" w:rsidRDefault="00340AC7">
            <w:pPr>
              <w:spacing w:line="300" w:lineRule="exact"/>
              <w:rPr>
                <w:rFonts w:ascii="宋体" w:hAnsi="宋体"/>
                <w:szCs w:val="21"/>
              </w:rPr>
            </w:pPr>
            <w:r>
              <w:rPr>
                <w:rFonts w:ascii="宋体" w:hAnsi="宋体"/>
                <w:szCs w:val="21"/>
              </w:rPr>
              <w:t>吸入、食入、经皮吸收。</w:t>
            </w:r>
          </w:p>
        </w:tc>
      </w:tr>
      <w:tr w:rsidR="005A04B1" w:rsidTr="00902A05">
        <w:trPr>
          <w:cantSplit/>
          <w:trHeight w:val="238"/>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毒性</w:t>
            </w:r>
          </w:p>
        </w:tc>
        <w:tc>
          <w:tcPr>
            <w:tcW w:w="7021" w:type="dxa"/>
            <w:gridSpan w:val="10"/>
            <w:vAlign w:val="center"/>
          </w:tcPr>
          <w:p w:rsidR="005A04B1" w:rsidRDefault="00340AC7">
            <w:pPr>
              <w:spacing w:line="260" w:lineRule="exact"/>
              <w:rPr>
                <w:rFonts w:ascii="宋体" w:hAnsi="宋体"/>
                <w:szCs w:val="21"/>
              </w:rPr>
            </w:pPr>
            <w:r>
              <w:rPr>
                <w:rFonts w:ascii="宋体" w:hAnsi="宋体"/>
                <w:szCs w:val="21"/>
              </w:rPr>
              <w:t>LD50：</w:t>
            </w:r>
            <w:r>
              <w:rPr>
                <w:rFonts w:ascii="宋体" w:hAnsi="宋体" w:hint="eastAsia"/>
                <w:szCs w:val="21"/>
              </w:rPr>
              <w:t>4640</w:t>
            </w:r>
            <w:r>
              <w:rPr>
                <w:rFonts w:ascii="宋体" w:hAnsi="宋体"/>
                <w:szCs w:val="21"/>
              </w:rPr>
              <w:t>mg/kg(大鼠经口)；LC50：</w:t>
            </w:r>
            <w:r>
              <w:rPr>
                <w:rFonts w:ascii="宋体" w:hAnsi="宋体" w:hint="eastAsia"/>
                <w:szCs w:val="21"/>
              </w:rPr>
              <w:t>无资料</w:t>
            </w:r>
          </w:p>
        </w:tc>
      </w:tr>
      <w:tr w:rsidR="005A04B1" w:rsidTr="00902A05">
        <w:trPr>
          <w:cantSplit/>
          <w:trHeight w:val="603"/>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健康危害</w:t>
            </w:r>
          </w:p>
        </w:tc>
        <w:tc>
          <w:tcPr>
            <w:tcW w:w="7021" w:type="dxa"/>
            <w:gridSpan w:val="10"/>
            <w:vAlign w:val="center"/>
          </w:tcPr>
          <w:p w:rsidR="005A04B1" w:rsidRDefault="00340AC7">
            <w:pPr>
              <w:spacing w:line="260" w:lineRule="exact"/>
              <w:rPr>
                <w:rFonts w:ascii="宋体" w:hAnsi="宋体"/>
                <w:szCs w:val="21"/>
              </w:rPr>
            </w:pPr>
            <w:r>
              <w:rPr>
                <w:rFonts w:ascii="宋体" w:hAnsi="宋体" w:hint="eastAsia"/>
                <w:szCs w:val="21"/>
              </w:rPr>
              <w:t>吸入: 呼吸系统 : 刺激, 咳嗽</w:t>
            </w:r>
          </w:p>
          <w:p w:rsidR="005A04B1" w:rsidRDefault="00340AC7">
            <w:pPr>
              <w:spacing w:line="260" w:lineRule="exact"/>
              <w:rPr>
                <w:rFonts w:ascii="宋体" w:hAnsi="宋体"/>
                <w:szCs w:val="21"/>
              </w:rPr>
            </w:pPr>
            <w:r>
              <w:rPr>
                <w:rFonts w:ascii="宋体" w:hAnsi="宋体" w:hint="eastAsia"/>
                <w:szCs w:val="21"/>
              </w:rPr>
              <w:t>皮肤接触: 皮肤 : 不舒服, 刺激, 痒的, 发红</w:t>
            </w:r>
          </w:p>
          <w:p w:rsidR="005A04B1" w:rsidRDefault="00340AC7">
            <w:pPr>
              <w:spacing w:line="260" w:lineRule="exact"/>
              <w:rPr>
                <w:rFonts w:ascii="宋体" w:hAnsi="宋体"/>
                <w:szCs w:val="21"/>
              </w:rPr>
            </w:pPr>
            <w:r>
              <w:rPr>
                <w:rFonts w:ascii="宋体" w:hAnsi="宋体" w:hint="eastAsia"/>
                <w:szCs w:val="21"/>
              </w:rPr>
              <w:t>眼睛接触: 眼睛 : 激烈的催泪作用, 损坏</w:t>
            </w:r>
          </w:p>
          <w:p w:rsidR="005A04B1" w:rsidRDefault="00340AC7">
            <w:pPr>
              <w:spacing w:line="260" w:lineRule="exact"/>
              <w:rPr>
                <w:rFonts w:ascii="宋体" w:hAnsi="宋体"/>
                <w:szCs w:val="21"/>
              </w:rPr>
            </w:pPr>
            <w:r>
              <w:rPr>
                <w:rFonts w:ascii="宋体" w:hAnsi="宋体" w:hint="eastAsia"/>
                <w:szCs w:val="21"/>
              </w:rPr>
              <w:t>食 入: 肠胃道 : 恶心, 疼痛, 无力, 呕吐。</w:t>
            </w:r>
          </w:p>
        </w:tc>
      </w:tr>
      <w:tr w:rsidR="005A04B1" w:rsidTr="00902A05">
        <w:trPr>
          <w:cantSplit/>
          <w:trHeight w:val="1136"/>
          <w:jc w:val="center"/>
        </w:trPr>
        <w:tc>
          <w:tcPr>
            <w:tcW w:w="476" w:type="dxa"/>
            <w:vMerge/>
            <w:vAlign w:val="center"/>
          </w:tcPr>
          <w:p w:rsidR="005A04B1" w:rsidRDefault="005A04B1">
            <w:pPr>
              <w:widowControl/>
              <w:jc w:val="left"/>
              <w:rPr>
                <w:rFonts w:ascii="宋体" w:hAnsi="宋体"/>
                <w:b/>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急救方法</w:t>
            </w:r>
          </w:p>
        </w:tc>
        <w:tc>
          <w:tcPr>
            <w:tcW w:w="7021" w:type="dxa"/>
            <w:gridSpan w:val="10"/>
            <w:vAlign w:val="center"/>
          </w:tcPr>
          <w:p w:rsidR="005A04B1" w:rsidRDefault="00340AC7">
            <w:pPr>
              <w:spacing w:line="260" w:lineRule="exact"/>
              <w:rPr>
                <w:rFonts w:ascii="宋体" w:hAnsi="宋体"/>
                <w:spacing w:val="-6"/>
                <w:szCs w:val="21"/>
              </w:rPr>
            </w:pPr>
            <w:r>
              <w:rPr>
                <w:rFonts w:ascii="宋体" w:hAnsi="宋体" w:hint="eastAsia"/>
                <w:spacing w:val="-6"/>
                <w:szCs w:val="21"/>
              </w:rPr>
              <w:t>皮肤接触：脱掉所有污染的衣服和鞋子,立即用肥皂和大量的水冲洗。</w:t>
            </w:r>
          </w:p>
          <w:p w:rsidR="005A04B1" w:rsidRDefault="00340AC7">
            <w:pPr>
              <w:spacing w:line="260" w:lineRule="exact"/>
              <w:rPr>
                <w:rFonts w:ascii="宋体" w:hAnsi="宋体"/>
                <w:spacing w:val="-6"/>
                <w:szCs w:val="21"/>
              </w:rPr>
            </w:pPr>
            <w:r>
              <w:rPr>
                <w:rFonts w:ascii="宋体" w:hAnsi="宋体" w:hint="eastAsia"/>
                <w:spacing w:val="-6"/>
                <w:szCs w:val="21"/>
              </w:rPr>
              <w:t>眼睛接触：脱下隐形眼镜。 用大量水彻底冲洗,包括眼睑。 立即呼叫医生。</w:t>
            </w:r>
          </w:p>
          <w:p w:rsidR="005A04B1" w:rsidRDefault="00340AC7">
            <w:pPr>
              <w:spacing w:line="260" w:lineRule="exact"/>
              <w:rPr>
                <w:rFonts w:ascii="宋体" w:hAnsi="宋体"/>
                <w:spacing w:val="-6"/>
                <w:szCs w:val="21"/>
              </w:rPr>
            </w:pPr>
            <w:r>
              <w:rPr>
                <w:rFonts w:ascii="宋体" w:hAnsi="宋体" w:hint="eastAsia"/>
                <w:spacing w:val="-6"/>
                <w:szCs w:val="21"/>
              </w:rPr>
              <w:t>吸入：转移到新鲜空气处。 假如需要,吸氧或进行人工呼吸。</w:t>
            </w:r>
          </w:p>
          <w:p w:rsidR="005A04B1" w:rsidRDefault="00340AC7">
            <w:pPr>
              <w:spacing w:line="260" w:lineRule="exact"/>
              <w:rPr>
                <w:rFonts w:ascii="宋体" w:hAnsi="宋体"/>
                <w:spacing w:val="-6"/>
                <w:szCs w:val="21"/>
              </w:rPr>
            </w:pPr>
            <w:r>
              <w:rPr>
                <w:rFonts w:ascii="宋体" w:hAnsi="宋体" w:hint="eastAsia"/>
                <w:spacing w:val="-6"/>
                <w:szCs w:val="21"/>
              </w:rPr>
              <w:t>食入：禁止催吐。 嗽口。 喝大量的水。 得到医疗护理。</w:t>
            </w:r>
          </w:p>
        </w:tc>
      </w:tr>
      <w:tr w:rsidR="005A04B1" w:rsidTr="00902A05">
        <w:trPr>
          <w:cantSplit/>
          <w:trHeight w:val="230"/>
          <w:jc w:val="center"/>
        </w:trPr>
        <w:tc>
          <w:tcPr>
            <w:tcW w:w="476" w:type="dxa"/>
            <w:vMerge w:val="restart"/>
            <w:vAlign w:val="center"/>
          </w:tcPr>
          <w:p w:rsidR="005A04B1" w:rsidRDefault="00340AC7">
            <w:pPr>
              <w:spacing w:line="300" w:lineRule="exact"/>
              <w:jc w:val="center"/>
              <w:rPr>
                <w:rFonts w:ascii="宋体" w:hAnsi="宋体"/>
                <w:b/>
                <w:spacing w:val="10"/>
                <w:szCs w:val="21"/>
              </w:rPr>
            </w:pPr>
            <w:r>
              <w:rPr>
                <w:rFonts w:ascii="宋体" w:hAnsi="宋体"/>
                <w:b/>
                <w:spacing w:val="10"/>
                <w:szCs w:val="21"/>
              </w:rPr>
              <w:t>燃烧爆</w:t>
            </w:r>
            <w:r>
              <w:rPr>
                <w:rFonts w:ascii="宋体" w:hAnsi="宋体"/>
                <w:b/>
                <w:spacing w:val="10"/>
                <w:szCs w:val="21"/>
              </w:rPr>
              <w:lastRenderedPageBreak/>
              <w:t>炸危险性</w:t>
            </w: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lastRenderedPageBreak/>
              <w:t>燃烧性</w:t>
            </w:r>
          </w:p>
        </w:tc>
        <w:tc>
          <w:tcPr>
            <w:tcW w:w="1695" w:type="dxa"/>
            <w:gridSpan w:val="3"/>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易</w:t>
            </w:r>
            <w:r>
              <w:rPr>
                <w:rFonts w:ascii="宋体" w:hAnsi="宋体"/>
                <w:spacing w:val="10"/>
                <w:szCs w:val="21"/>
              </w:rPr>
              <w:t>燃</w:t>
            </w:r>
          </w:p>
        </w:tc>
        <w:tc>
          <w:tcPr>
            <w:tcW w:w="2086" w:type="dxa"/>
            <w:gridSpan w:val="3"/>
            <w:vAlign w:val="center"/>
          </w:tcPr>
          <w:p w:rsidR="005A04B1" w:rsidRDefault="00340AC7">
            <w:pPr>
              <w:spacing w:line="300" w:lineRule="exact"/>
              <w:jc w:val="center"/>
              <w:rPr>
                <w:rFonts w:ascii="宋体" w:hAnsi="宋体"/>
                <w:spacing w:val="10"/>
                <w:szCs w:val="21"/>
              </w:rPr>
            </w:pPr>
            <w:r>
              <w:rPr>
                <w:rFonts w:ascii="宋体" w:hAnsi="宋体"/>
                <w:spacing w:val="10"/>
                <w:szCs w:val="21"/>
              </w:rPr>
              <w:t>燃烧分解物</w:t>
            </w:r>
          </w:p>
        </w:tc>
        <w:tc>
          <w:tcPr>
            <w:tcW w:w="3240" w:type="dxa"/>
            <w:gridSpan w:val="4"/>
            <w:vAlign w:val="center"/>
          </w:tcPr>
          <w:p w:rsidR="005A04B1" w:rsidRDefault="00340AC7">
            <w:pPr>
              <w:spacing w:line="300" w:lineRule="exact"/>
              <w:jc w:val="center"/>
              <w:rPr>
                <w:rFonts w:ascii="宋体" w:hAnsi="宋体"/>
                <w:spacing w:val="10"/>
                <w:szCs w:val="21"/>
              </w:rPr>
            </w:pPr>
            <w:r>
              <w:rPr>
                <w:rFonts w:ascii="宋体" w:hAnsi="宋体" w:hint="eastAsia"/>
                <w:szCs w:val="21"/>
              </w:rPr>
              <w:t>1-丁醇</w:t>
            </w:r>
            <w:r>
              <w:rPr>
                <w:rFonts w:ascii="宋体" w:hAnsi="宋体"/>
                <w:szCs w:val="21"/>
              </w:rPr>
              <w:t>。</w:t>
            </w:r>
          </w:p>
        </w:tc>
      </w:tr>
      <w:tr w:rsidR="005A04B1" w:rsidTr="00902A05">
        <w:trPr>
          <w:cantSplit/>
          <w:trHeight w:val="28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闪点(</w:t>
            </w:r>
            <w:r>
              <w:rPr>
                <w:rFonts w:ascii="宋体" w:hAnsi="宋体" w:hint="eastAsia"/>
                <w:spacing w:val="10"/>
                <w:szCs w:val="21"/>
              </w:rPr>
              <w:t>℃</w:t>
            </w:r>
            <w:r>
              <w:rPr>
                <w:rFonts w:ascii="宋体" w:hAnsi="宋体"/>
                <w:spacing w:val="10"/>
                <w:szCs w:val="21"/>
              </w:rPr>
              <w:t>)</w:t>
            </w:r>
          </w:p>
        </w:tc>
        <w:tc>
          <w:tcPr>
            <w:tcW w:w="1695" w:type="dxa"/>
            <w:gridSpan w:val="3"/>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47</w:t>
            </w:r>
          </w:p>
        </w:tc>
        <w:tc>
          <w:tcPr>
            <w:tcW w:w="2086" w:type="dxa"/>
            <w:gridSpan w:val="3"/>
            <w:vAlign w:val="center"/>
          </w:tcPr>
          <w:p w:rsidR="005A04B1" w:rsidRDefault="00340AC7">
            <w:pPr>
              <w:spacing w:line="300" w:lineRule="exact"/>
              <w:jc w:val="center"/>
              <w:rPr>
                <w:rFonts w:ascii="宋体" w:hAnsi="宋体"/>
                <w:spacing w:val="10"/>
                <w:szCs w:val="21"/>
              </w:rPr>
            </w:pPr>
            <w:r>
              <w:rPr>
                <w:rFonts w:ascii="宋体" w:hAnsi="宋体"/>
                <w:spacing w:val="10"/>
                <w:szCs w:val="21"/>
              </w:rPr>
              <w:t>爆炸上限（v%）</w:t>
            </w:r>
          </w:p>
        </w:tc>
        <w:tc>
          <w:tcPr>
            <w:tcW w:w="3240" w:type="dxa"/>
            <w:gridSpan w:val="4"/>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无资料</w:t>
            </w:r>
          </w:p>
        </w:tc>
      </w:tr>
      <w:tr w:rsidR="005A04B1" w:rsidTr="00902A05">
        <w:trPr>
          <w:cantSplit/>
          <w:trHeight w:val="27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引燃温度(</w:t>
            </w:r>
            <w:r>
              <w:rPr>
                <w:rFonts w:ascii="宋体" w:hAnsi="宋体" w:cs="宋体" w:hint="eastAsia"/>
                <w:spacing w:val="10"/>
                <w:szCs w:val="21"/>
              </w:rPr>
              <w:t>℃</w:t>
            </w:r>
            <w:r>
              <w:rPr>
                <w:rFonts w:ascii="宋体" w:hAnsi="宋体"/>
                <w:spacing w:val="10"/>
                <w:szCs w:val="21"/>
              </w:rPr>
              <w:t>)</w:t>
            </w:r>
          </w:p>
        </w:tc>
        <w:tc>
          <w:tcPr>
            <w:tcW w:w="1695" w:type="dxa"/>
            <w:gridSpan w:val="3"/>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无资料</w:t>
            </w:r>
          </w:p>
        </w:tc>
        <w:tc>
          <w:tcPr>
            <w:tcW w:w="2086" w:type="dxa"/>
            <w:gridSpan w:val="3"/>
            <w:vAlign w:val="center"/>
          </w:tcPr>
          <w:p w:rsidR="005A04B1" w:rsidRDefault="00340AC7">
            <w:pPr>
              <w:spacing w:line="300" w:lineRule="exact"/>
              <w:jc w:val="center"/>
              <w:rPr>
                <w:rFonts w:ascii="宋体" w:hAnsi="宋体"/>
                <w:spacing w:val="10"/>
                <w:szCs w:val="21"/>
              </w:rPr>
            </w:pPr>
            <w:r>
              <w:rPr>
                <w:rFonts w:ascii="宋体" w:hAnsi="宋体"/>
                <w:spacing w:val="10"/>
                <w:szCs w:val="21"/>
              </w:rPr>
              <w:t>爆炸下限（v%）</w:t>
            </w:r>
          </w:p>
        </w:tc>
        <w:tc>
          <w:tcPr>
            <w:tcW w:w="3240" w:type="dxa"/>
            <w:gridSpan w:val="4"/>
            <w:vAlign w:val="center"/>
          </w:tcPr>
          <w:p w:rsidR="005A04B1" w:rsidRDefault="00340AC7">
            <w:pPr>
              <w:spacing w:line="300" w:lineRule="exact"/>
              <w:jc w:val="center"/>
              <w:rPr>
                <w:rFonts w:ascii="宋体" w:hAnsi="宋体"/>
                <w:spacing w:val="10"/>
                <w:szCs w:val="21"/>
              </w:rPr>
            </w:pPr>
            <w:r>
              <w:rPr>
                <w:rFonts w:ascii="宋体" w:hAnsi="宋体" w:hint="eastAsia"/>
                <w:spacing w:val="10"/>
                <w:szCs w:val="21"/>
              </w:rPr>
              <w:t>无资料</w:t>
            </w:r>
          </w:p>
        </w:tc>
      </w:tr>
      <w:tr w:rsidR="005A04B1" w:rsidTr="00902A05">
        <w:trPr>
          <w:cantSplit/>
          <w:trHeight w:val="27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280" w:lineRule="exact"/>
              <w:jc w:val="center"/>
              <w:rPr>
                <w:rFonts w:ascii="宋体" w:hAnsi="宋体"/>
                <w:spacing w:val="10"/>
                <w:szCs w:val="21"/>
              </w:rPr>
            </w:pPr>
            <w:r>
              <w:rPr>
                <w:rFonts w:ascii="宋体" w:hAnsi="宋体"/>
                <w:spacing w:val="10"/>
                <w:szCs w:val="21"/>
              </w:rPr>
              <w:t>建规火险分级</w:t>
            </w:r>
          </w:p>
        </w:tc>
        <w:tc>
          <w:tcPr>
            <w:tcW w:w="1695" w:type="dxa"/>
            <w:gridSpan w:val="3"/>
            <w:vAlign w:val="center"/>
          </w:tcPr>
          <w:p w:rsidR="005A04B1" w:rsidRDefault="00340AC7">
            <w:pPr>
              <w:spacing w:line="280" w:lineRule="exact"/>
              <w:jc w:val="center"/>
              <w:rPr>
                <w:rFonts w:ascii="宋体" w:hAnsi="宋体"/>
                <w:spacing w:val="10"/>
                <w:szCs w:val="21"/>
              </w:rPr>
            </w:pPr>
            <w:r>
              <w:rPr>
                <w:rFonts w:ascii="宋体" w:hAnsi="宋体" w:hint="eastAsia"/>
                <w:spacing w:val="10"/>
                <w:szCs w:val="21"/>
              </w:rPr>
              <w:t>乙</w:t>
            </w:r>
          </w:p>
        </w:tc>
        <w:tc>
          <w:tcPr>
            <w:tcW w:w="904" w:type="dxa"/>
            <w:vAlign w:val="center"/>
          </w:tcPr>
          <w:p w:rsidR="005A04B1" w:rsidRDefault="00340AC7">
            <w:pPr>
              <w:spacing w:line="280" w:lineRule="exact"/>
              <w:jc w:val="center"/>
              <w:rPr>
                <w:rFonts w:ascii="宋体" w:hAnsi="宋体"/>
                <w:spacing w:val="10"/>
                <w:szCs w:val="21"/>
              </w:rPr>
            </w:pPr>
            <w:r>
              <w:rPr>
                <w:rFonts w:ascii="宋体" w:hAnsi="宋体"/>
                <w:spacing w:val="10"/>
                <w:szCs w:val="21"/>
              </w:rPr>
              <w:t>稳定性</w:t>
            </w:r>
          </w:p>
        </w:tc>
        <w:tc>
          <w:tcPr>
            <w:tcW w:w="1182" w:type="dxa"/>
            <w:gridSpan w:val="2"/>
            <w:vAlign w:val="center"/>
          </w:tcPr>
          <w:p w:rsidR="005A04B1" w:rsidRDefault="00340AC7">
            <w:pPr>
              <w:spacing w:line="280" w:lineRule="exact"/>
              <w:jc w:val="center"/>
              <w:rPr>
                <w:rFonts w:ascii="宋体" w:hAnsi="宋体"/>
                <w:spacing w:val="10"/>
                <w:szCs w:val="21"/>
              </w:rPr>
            </w:pPr>
            <w:r>
              <w:rPr>
                <w:rFonts w:ascii="宋体" w:hAnsi="宋体" w:hint="eastAsia"/>
                <w:spacing w:val="10"/>
                <w:szCs w:val="21"/>
              </w:rPr>
              <w:t>置于空气中易固化为透明细片，遇水分解，易燃。</w:t>
            </w:r>
          </w:p>
        </w:tc>
        <w:tc>
          <w:tcPr>
            <w:tcW w:w="1338" w:type="dxa"/>
            <w:gridSpan w:val="2"/>
            <w:vAlign w:val="center"/>
          </w:tcPr>
          <w:p w:rsidR="005A04B1" w:rsidRDefault="00340AC7">
            <w:pPr>
              <w:spacing w:line="280" w:lineRule="exact"/>
              <w:jc w:val="center"/>
              <w:rPr>
                <w:rFonts w:ascii="宋体" w:hAnsi="宋体"/>
                <w:spacing w:val="10"/>
                <w:szCs w:val="21"/>
              </w:rPr>
            </w:pPr>
            <w:r>
              <w:rPr>
                <w:rFonts w:ascii="宋体" w:hAnsi="宋体"/>
                <w:spacing w:val="10"/>
                <w:szCs w:val="21"/>
              </w:rPr>
              <w:t>聚合危害</w:t>
            </w:r>
          </w:p>
        </w:tc>
        <w:tc>
          <w:tcPr>
            <w:tcW w:w="1902" w:type="dxa"/>
            <w:gridSpan w:val="2"/>
            <w:vAlign w:val="center"/>
          </w:tcPr>
          <w:p w:rsidR="005A04B1" w:rsidRDefault="00340AC7">
            <w:pPr>
              <w:spacing w:line="280" w:lineRule="exact"/>
              <w:jc w:val="center"/>
              <w:rPr>
                <w:rFonts w:ascii="宋体" w:hAnsi="宋体"/>
                <w:spacing w:val="10"/>
                <w:szCs w:val="21"/>
              </w:rPr>
            </w:pPr>
            <w:r>
              <w:rPr>
                <w:rFonts w:ascii="宋体" w:hAnsi="宋体" w:hint="eastAsia"/>
                <w:spacing w:val="10"/>
                <w:szCs w:val="21"/>
              </w:rPr>
              <w:t>蒸汽可能与空气形成爆炸性的混合物。 在正常条件下是稳定的。</w:t>
            </w:r>
          </w:p>
        </w:tc>
      </w:tr>
      <w:tr w:rsidR="005A04B1" w:rsidTr="00902A05">
        <w:trPr>
          <w:cantSplit/>
          <w:trHeight w:val="276"/>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280" w:lineRule="exact"/>
              <w:jc w:val="center"/>
              <w:rPr>
                <w:rFonts w:ascii="宋体" w:hAnsi="宋体"/>
                <w:spacing w:val="10"/>
                <w:szCs w:val="21"/>
              </w:rPr>
            </w:pPr>
            <w:r>
              <w:rPr>
                <w:rFonts w:ascii="宋体" w:hAnsi="宋体"/>
                <w:spacing w:val="10"/>
                <w:szCs w:val="21"/>
              </w:rPr>
              <w:t>禁忌物</w:t>
            </w:r>
          </w:p>
        </w:tc>
        <w:tc>
          <w:tcPr>
            <w:tcW w:w="7021" w:type="dxa"/>
            <w:gridSpan w:val="10"/>
            <w:vAlign w:val="center"/>
          </w:tcPr>
          <w:p w:rsidR="005A04B1" w:rsidRDefault="00340AC7">
            <w:pPr>
              <w:spacing w:line="280" w:lineRule="exact"/>
              <w:rPr>
                <w:rFonts w:ascii="宋体" w:hAnsi="宋体"/>
                <w:szCs w:val="21"/>
              </w:rPr>
            </w:pPr>
            <w:r>
              <w:rPr>
                <w:rFonts w:ascii="宋体" w:hAnsi="宋体" w:hint="eastAsia"/>
                <w:szCs w:val="21"/>
              </w:rPr>
              <w:t>水。</w:t>
            </w:r>
          </w:p>
        </w:tc>
      </w:tr>
      <w:tr w:rsidR="005A04B1" w:rsidTr="00902A05">
        <w:trPr>
          <w:cantSplit/>
          <w:trHeight w:val="548"/>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危险特性</w:t>
            </w:r>
          </w:p>
        </w:tc>
        <w:tc>
          <w:tcPr>
            <w:tcW w:w="7021" w:type="dxa"/>
            <w:gridSpan w:val="10"/>
            <w:vAlign w:val="center"/>
          </w:tcPr>
          <w:p w:rsidR="005A04B1" w:rsidRDefault="00340AC7">
            <w:pPr>
              <w:spacing w:line="260" w:lineRule="exact"/>
              <w:rPr>
                <w:rFonts w:ascii="宋体" w:hAnsi="宋体"/>
                <w:spacing w:val="-6"/>
                <w:szCs w:val="21"/>
              </w:rPr>
            </w:pPr>
            <w:r>
              <w:rPr>
                <w:rFonts w:ascii="宋体" w:hAnsi="宋体" w:hint="eastAsia"/>
                <w:spacing w:val="-6"/>
                <w:szCs w:val="21"/>
              </w:rPr>
              <w:t>高度易燃。</w:t>
            </w:r>
          </w:p>
        </w:tc>
      </w:tr>
      <w:tr w:rsidR="005A04B1" w:rsidTr="00902A05">
        <w:trPr>
          <w:cantSplit/>
          <w:trHeight w:val="422"/>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储运条件</w:t>
            </w:r>
          </w:p>
          <w:p w:rsidR="005A04B1" w:rsidRDefault="00340AC7">
            <w:pPr>
              <w:spacing w:line="300" w:lineRule="exact"/>
              <w:jc w:val="center"/>
              <w:rPr>
                <w:rFonts w:ascii="宋体" w:hAnsi="宋体"/>
                <w:spacing w:val="10"/>
                <w:szCs w:val="21"/>
              </w:rPr>
            </w:pPr>
            <w:r>
              <w:rPr>
                <w:rFonts w:ascii="宋体" w:hAnsi="宋体"/>
                <w:spacing w:val="10"/>
                <w:szCs w:val="21"/>
              </w:rPr>
              <w:t>与泄漏处理</w:t>
            </w:r>
          </w:p>
        </w:tc>
        <w:tc>
          <w:tcPr>
            <w:tcW w:w="7021" w:type="dxa"/>
            <w:gridSpan w:val="10"/>
            <w:vAlign w:val="center"/>
          </w:tcPr>
          <w:p w:rsidR="005A04B1" w:rsidRDefault="00340AC7">
            <w:pPr>
              <w:spacing w:line="260" w:lineRule="exact"/>
              <w:rPr>
                <w:rFonts w:ascii="宋体" w:hAnsi="宋体"/>
                <w:szCs w:val="21"/>
              </w:rPr>
            </w:pPr>
            <w:r>
              <w:rPr>
                <w:rFonts w:ascii="宋体" w:hAnsi="宋体"/>
                <w:b/>
                <w:szCs w:val="21"/>
              </w:rPr>
              <w:t>储运条件</w:t>
            </w:r>
            <w:r>
              <w:rPr>
                <w:rFonts w:ascii="宋体" w:hAnsi="宋体"/>
                <w:szCs w:val="21"/>
              </w:rPr>
              <w:t>：</w:t>
            </w:r>
            <w:r>
              <w:rPr>
                <w:rFonts w:ascii="宋体" w:hAnsi="宋体" w:hint="eastAsia"/>
                <w:szCs w:val="21"/>
              </w:rPr>
              <w:t>关紧容器,置于干燥、荫凉和良好通风处。 储存在原来的容器中。切勿靠近热源和火源。与其它产品贮存在一起时无特殊的限制。</w:t>
            </w:r>
            <w:r>
              <w:rPr>
                <w:rFonts w:ascii="宋体" w:hAnsi="宋体"/>
                <w:b/>
                <w:szCs w:val="21"/>
              </w:rPr>
              <w:t>泄漏处理</w:t>
            </w:r>
            <w:r>
              <w:rPr>
                <w:rFonts w:ascii="宋体" w:hAnsi="宋体"/>
                <w:szCs w:val="21"/>
              </w:rPr>
              <w:t>：</w:t>
            </w:r>
            <w:r>
              <w:rPr>
                <w:rFonts w:ascii="宋体" w:hAnsi="宋体" w:hint="eastAsia"/>
                <w:szCs w:val="21"/>
              </w:rPr>
              <w:t>应急处理: 移去所有火源。 将人员撤离到安全区域。 配备个人保护装备。</w:t>
            </w:r>
          </w:p>
          <w:p w:rsidR="005A04B1" w:rsidRDefault="00340AC7">
            <w:pPr>
              <w:spacing w:line="260" w:lineRule="exact"/>
              <w:rPr>
                <w:rFonts w:ascii="宋体" w:hAnsi="宋体"/>
                <w:szCs w:val="21"/>
              </w:rPr>
            </w:pPr>
            <w:r>
              <w:rPr>
                <w:rFonts w:ascii="宋体" w:hAnsi="宋体" w:hint="eastAsia"/>
                <w:szCs w:val="21"/>
              </w:rPr>
              <w:t>防止下层土穿透。 不要污染水。</w:t>
            </w:r>
          </w:p>
          <w:p w:rsidR="005A04B1" w:rsidRDefault="00340AC7">
            <w:pPr>
              <w:spacing w:line="260" w:lineRule="exact"/>
              <w:rPr>
                <w:rFonts w:ascii="宋体" w:hAnsi="宋体"/>
                <w:szCs w:val="21"/>
              </w:rPr>
            </w:pPr>
            <w:r>
              <w:rPr>
                <w:rFonts w:ascii="宋体" w:hAnsi="宋体" w:hint="eastAsia"/>
                <w:szCs w:val="21"/>
              </w:rPr>
              <w:t>消除方法: 用惰性吸附物质吸收(如砂子,硅胶,酸性粘结剂,通用粘结剂,锯木屑)。</w:t>
            </w:r>
          </w:p>
        </w:tc>
      </w:tr>
      <w:tr w:rsidR="005A04B1" w:rsidTr="00902A05">
        <w:trPr>
          <w:cantSplit/>
          <w:trHeight w:val="421"/>
          <w:jc w:val="center"/>
        </w:trPr>
        <w:tc>
          <w:tcPr>
            <w:tcW w:w="476" w:type="dxa"/>
            <w:vMerge/>
            <w:vAlign w:val="center"/>
          </w:tcPr>
          <w:p w:rsidR="005A04B1" w:rsidRDefault="005A04B1">
            <w:pPr>
              <w:widowControl/>
              <w:jc w:val="left"/>
              <w:rPr>
                <w:rFonts w:ascii="宋体" w:hAnsi="宋体"/>
                <w:spacing w:val="10"/>
                <w:szCs w:val="21"/>
              </w:rPr>
            </w:pPr>
          </w:p>
        </w:tc>
        <w:tc>
          <w:tcPr>
            <w:tcW w:w="1682" w:type="dxa"/>
            <w:vAlign w:val="center"/>
          </w:tcPr>
          <w:p w:rsidR="005A04B1" w:rsidRDefault="00340AC7">
            <w:pPr>
              <w:spacing w:line="300" w:lineRule="exact"/>
              <w:jc w:val="center"/>
              <w:rPr>
                <w:rFonts w:ascii="宋体" w:hAnsi="宋体"/>
                <w:spacing w:val="10"/>
                <w:szCs w:val="21"/>
              </w:rPr>
            </w:pPr>
            <w:r>
              <w:rPr>
                <w:rFonts w:ascii="宋体" w:hAnsi="宋体"/>
                <w:spacing w:val="10"/>
                <w:szCs w:val="21"/>
              </w:rPr>
              <w:t>灭火方法</w:t>
            </w:r>
          </w:p>
        </w:tc>
        <w:tc>
          <w:tcPr>
            <w:tcW w:w="7021" w:type="dxa"/>
            <w:gridSpan w:val="10"/>
            <w:vAlign w:val="center"/>
          </w:tcPr>
          <w:p w:rsidR="005A04B1" w:rsidRDefault="00340AC7">
            <w:pPr>
              <w:spacing w:line="260" w:lineRule="exact"/>
              <w:rPr>
                <w:rFonts w:ascii="宋体" w:hAnsi="宋体"/>
                <w:szCs w:val="21"/>
              </w:rPr>
            </w:pPr>
            <w:r>
              <w:rPr>
                <w:rFonts w:ascii="宋体" w:hAnsi="宋体" w:hint="eastAsia"/>
                <w:szCs w:val="21"/>
              </w:rPr>
              <w:t>灭火方法及灭火剂: 耐醇泡沫, 二氧化碳(CO2), 干粉</w:t>
            </w:r>
          </w:p>
          <w:p w:rsidR="005A04B1" w:rsidRDefault="00340AC7">
            <w:pPr>
              <w:spacing w:line="260" w:lineRule="exact"/>
              <w:rPr>
                <w:rFonts w:ascii="宋体" w:hAnsi="宋体"/>
                <w:szCs w:val="21"/>
              </w:rPr>
            </w:pPr>
            <w:r>
              <w:rPr>
                <w:rFonts w:ascii="宋体" w:hAnsi="宋体" w:hint="eastAsia"/>
                <w:szCs w:val="21"/>
              </w:rPr>
              <w:t>灭火注意事项: 不要让灭火后的液体流入阴沟和输水管。 喷水雾冷却容器和周围环境。在着火情况下,使用自给式呼吸器。</w:t>
            </w:r>
          </w:p>
        </w:tc>
      </w:tr>
    </w:tbl>
    <w:p w:rsidR="005A04B1" w:rsidRDefault="005A04B1">
      <w:pPr>
        <w:ind w:firstLineChars="200" w:firstLine="480"/>
        <w:rPr>
          <w:sz w:val="24"/>
        </w:rPr>
      </w:pPr>
    </w:p>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4氢氧化钠的理化性质、危险特性及应急防范措施</w:t>
      </w:r>
    </w:p>
    <w:tbl>
      <w:tblPr>
        <w:tblW w:w="918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1582"/>
        <w:gridCol w:w="715"/>
        <w:gridCol w:w="319"/>
        <w:gridCol w:w="261"/>
        <w:gridCol w:w="99"/>
        <w:gridCol w:w="654"/>
        <w:gridCol w:w="53"/>
        <w:gridCol w:w="417"/>
        <w:gridCol w:w="290"/>
        <w:gridCol w:w="46"/>
        <w:gridCol w:w="152"/>
        <w:gridCol w:w="711"/>
        <w:gridCol w:w="536"/>
        <w:gridCol w:w="184"/>
        <w:gridCol w:w="395"/>
        <w:gridCol w:w="474"/>
        <w:gridCol w:w="856"/>
        <w:gridCol w:w="274"/>
        <w:gridCol w:w="1162"/>
      </w:tblGrid>
      <w:tr w:rsidR="005A04B1" w:rsidTr="00902A05">
        <w:trPr>
          <w:trHeight w:val="284"/>
          <w:jc w:val="center"/>
        </w:trPr>
        <w:tc>
          <w:tcPr>
            <w:tcW w:w="4390" w:type="dxa"/>
            <w:gridSpan w:val="9"/>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1. 化学品及企业标识</w:t>
            </w:r>
          </w:p>
        </w:tc>
        <w:tc>
          <w:tcPr>
            <w:tcW w:w="4790" w:type="dxa"/>
            <w:gridSpan w:val="10"/>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Chemical Product and Company Identification</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化学品中文名</w:t>
            </w:r>
          </w:p>
        </w:tc>
        <w:tc>
          <w:tcPr>
            <w:tcW w:w="2808" w:type="dxa"/>
            <w:gridSpan w:val="8"/>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氢氧化钠</w:t>
            </w:r>
          </w:p>
        </w:tc>
        <w:tc>
          <w:tcPr>
            <w:tcW w:w="1629" w:type="dxa"/>
            <w:gridSpan w:val="5"/>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化学品英文名</w:t>
            </w:r>
          </w:p>
        </w:tc>
        <w:tc>
          <w:tcPr>
            <w:tcW w:w="3161" w:type="dxa"/>
            <w:gridSpan w:val="5"/>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Sodium Hydroxide</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其它中文名</w:t>
            </w:r>
          </w:p>
        </w:tc>
        <w:tc>
          <w:tcPr>
            <w:tcW w:w="2808" w:type="dxa"/>
            <w:gridSpan w:val="8"/>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烧碱</w:t>
            </w:r>
          </w:p>
        </w:tc>
        <w:tc>
          <w:tcPr>
            <w:tcW w:w="1629" w:type="dxa"/>
            <w:gridSpan w:val="5"/>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其它英文名</w:t>
            </w:r>
          </w:p>
        </w:tc>
        <w:tc>
          <w:tcPr>
            <w:tcW w:w="3161" w:type="dxa"/>
            <w:gridSpan w:val="5"/>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Caustic soda</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危险货物编号</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82001</w:t>
            </w:r>
          </w:p>
        </w:tc>
      </w:tr>
      <w:tr w:rsidR="005A04B1" w:rsidTr="00902A05">
        <w:trPr>
          <w:trHeight w:val="284"/>
          <w:jc w:val="center"/>
        </w:trPr>
        <w:tc>
          <w:tcPr>
            <w:tcW w:w="3630" w:type="dxa"/>
            <w:gridSpan w:val="6"/>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2. 理化特性</w:t>
            </w:r>
          </w:p>
        </w:tc>
        <w:tc>
          <w:tcPr>
            <w:tcW w:w="5550" w:type="dxa"/>
            <w:gridSpan w:val="13"/>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Physical and Chemical Properties</w:t>
            </w:r>
          </w:p>
        </w:tc>
      </w:tr>
      <w:tr w:rsidR="005A04B1" w:rsidTr="00902A05">
        <w:trPr>
          <w:trHeight w:val="284"/>
          <w:jc w:val="center"/>
        </w:trPr>
        <w:tc>
          <w:tcPr>
            <w:tcW w:w="1582" w:type="dxa"/>
            <w:tcMar>
              <w:top w:w="28" w:type="dxa"/>
              <w:left w:w="57" w:type="dxa"/>
              <w:bottom w:w="28" w:type="dxa"/>
              <w:right w:w="0"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产品外观与性状</w:t>
            </w:r>
          </w:p>
        </w:tc>
        <w:tc>
          <w:tcPr>
            <w:tcW w:w="7598" w:type="dxa"/>
            <w:gridSpan w:val="18"/>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白色不透明固体，易潮解。</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熔点（℃）</w:t>
            </w:r>
          </w:p>
        </w:tc>
        <w:tc>
          <w:tcPr>
            <w:tcW w:w="1295" w:type="dxa"/>
            <w:gridSpan w:val="3"/>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318.4</w:t>
            </w:r>
          </w:p>
        </w:tc>
        <w:tc>
          <w:tcPr>
            <w:tcW w:w="1711" w:type="dxa"/>
            <w:gridSpan w:val="7"/>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沸点（℃）</w:t>
            </w:r>
          </w:p>
        </w:tc>
        <w:tc>
          <w:tcPr>
            <w:tcW w:w="1247" w:type="dxa"/>
            <w:gridSpan w:val="2"/>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1390</w:t>
            </w:r>
          </w:p>
        </w:tc>
        <w:tc>
          <w:tcPr>
            <w:tcW w:w="2183" w:type="dxa"/>
            <w:gridSpan w:val="5"/>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相对密度（水=1）</w:t>
            </w:r>
          </w:p>
        </w:tc>
        <w:tc>
          <w:tcPr>
            <w:tcW w:w="1162" w:type="dxa"/>
            <w:tcMar>
              <w:top w:w="28" w:type="dxa"/>
              <w:left w:w="0" w:type="dxa"/>
              <w:bottom w:w="28" w:type="dxa"/>
              <w:right w:w="0"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1.32</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闪点（℃）</w:t>
            </w:r>
          </w:p>
        </w:tc>
        <w:tc>
          <w:tcPr>
            <w:tcW w:w="1295" w:type="dxa"/>
            <w:gridSpan w:val="3"/>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无意义</w:t>
            </w:r>
          </w:p>
        </w:tc>
        <w:tc>
          <w:tcPr>
            <w:tcW w:w="1711" w:type="dxa"/>
            <w:gridSpan w:val="7"/>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饱和蒸汽压</w:t>
            </w:r>
          </w:p>
        </w:tc>
        <w:tc>
          <w:tcPr>
            <w:tcW w:w="1247" w:type="dxa"/>
            <w:gridSpan w:val="2"/>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c>
          <w:tcPr>
            <w:tcW w:w="2183" w:type="dxa"/>
            <w:gridSpan w:val="5"/>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相对蒸汽密度（空气=1）</w:t>
            </w:r>
          </w:p>
        </w:tc>
        <w:tc>
          <w:tcPr>
            <w:tcW w:w="1162" w:type="dxa"/>
            <w:tcMar>
              <w:top w:w="28" w:type="dxa"/>
              <w:left w:w="0" w:type="dxa"/>
              <w:bottom w:w="28" w:type="dxa"/>
              <w:right w:w="0"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燃烧热（kJ/mol）</w:t>
            </w:r>
          </w:p>
        </w:tc>
        <w:tc>
          <w:tcPr>
            <w:tcW w:w="1295" w:type="dxa"/>
            <w:gridSpan w:val="3"/>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无意义</w:t>
            </w:r>
          </w:p>
        </w:tc>
        <w:tc>
          <w:tcPr>
            <w:tcW w:w="1711" w:type="dxa"/>
            <w:gridSpan w:val="7"/>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临界温度（℃）</w:t>
            </w:r>
          </w:p>
        </w:tc>
        <w:tc>
          <w:tcPr>
            <w:tcW w:w="1247" w:type="dxa"/>
            <w:gridSpan w:val="2"/>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c>
          <w:tcPr>
            <w:tcW w:w="2183" w:type="dxa"/>
            <w:gridSpan w:val="5"/>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临界压力（MPa）</w:t>
            </w:r>
          </w:p>
        </w:tc>
        <w:tc>
          <w:tcPr>
            <w:tcW w:w="1162" w:type="dxa"/>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辛醇/水分配系数</w:t>
            </w:r>
          </w:p>
        </w:tc>
        <w:tc>
          <w:tcPr>
            <w:tcW w:w="1295" w:type="dxa"/>
            <w:gridSpan w:val="3"/>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c>
          <w:tcPr>
            <w:tcW w:w="2958" w:type="dxa"/>
            <w:gridSpan w:val="9"/>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引燃温度（自燃温度，℃）</w:t>
            </w:r>
          </w:p>
        </w:tc>
        <w:tc>
          <w:tcPr>
            <w:tcW w:w="3345" w:type="dxa"/>
            <w:gridSpan w:val="6"/>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无意义</w:t>
            </w:r>
          </w:p>
        </w:tc>
      </w:tr>
      <w:tr w:rsidR="005A04B1" w:rsidTr="00902A05">
        <w:trPr>
          <w:trHeight w:val="284"/>
          <w:jc w:val="center"/>
        </w:trPr>
        <w:tc>
          <w:tcPr>
            <w:tcW w:w="2297" w:type="dxa"/>
            <w:gridSpan w:val="2"/>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爆炸上限（V/V%）</w:t>
            </w:r>
          </w:p>
        </w:tc>
        <w:tc>
          <w:tcPr>
            <w:tcW w:w="2291" w:type="dxa"/>
            <w:gridSpan w:val="9"/>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无意义</w:t>
            </w:r>
          </w:p>
        </w:tc>
        <w:tc>
          <w:tcPr>
            <w:tcW w:w="2300" w:type="dxa"/>
            <w:gridSpan w:val="5"/>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爆炸下限（V/V%）</w:t>
            </w:r>
          </w:p>
        </w:tc>
        <w:tc>
          <w:tcPr>
            <w:tcW w:w="2292" w:type="dxa"/>
            <w:gridSpan w:val="3"/>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无意义</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溶解性</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易溶于水、乙醇、甘油，不溶于丙酮</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主要用途</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用于肥皂工业、石油精炼、造纸、人造丝、染色、制革、医药、有机合成等。</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其它理化性质</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r>
      <w:tr w:rsidR="005A04B1" w:rsidTr="00902A05">
        <w:trPr>
          <w:trHeight w:val="284"/>
          <w:jc w:val="center"/>
        </w:trPr>
        <w:tc>
          <w:tcPr>
            <w:tcW w:w="4100" w:type="dxa"/>
            <w:gridSpan w:val="8"/>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3. 危险性概述</w:t>
            </w:r>
          </w:p>
        </w:tc>
        <w:tc>
          <w:tcPr>
            <w:tcW w:w="5080" w:type="dxa"/>
            <w:gridSpan w:val="11"/>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Hazards Summarizing</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危险性类别</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第8.2类 碱性腐蚀品。</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lastRenderedPageBreak/>
              <w:t>侵入途径</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吸入、食入。</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健康危害</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本品有强烈刺激和腐蚀性。皮肤和眼直接接触可引起灼伤；误服可造成消化道灼伤，粘膜糜烂、出血和休克。</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环境危害</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对水体可造成污染。</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燃爆危险</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本品不燃，具强腐蚀性、强刺激性，可致人体灼伤。</w:t>
            </w:r>
          </w:p>
        </w:tc>
      </w:tr>
      <w:tr w:rsidR="005A04B1" w:rsidTr="00902A05">
        <w:trPr>
          <w:trHeight w:val="284"/>
          <w:jc w:val="center"/>
        </w:trPr>
        <w:tc>
          <w:tcPr>
            <w:tcW w:w="4100" w:type="dxa"/>
            <w:gridSpan w:val="8"/>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4. 急救措施</w:t>
            </w:r>
          </w:p>
        </w:tc>
        <w:tc>
          <w:tcPr>
            <w:tcW w:w="5080" w:type="dxa"/>
            <w:gridSpan w:val="11"/>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First-aid Measures</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皮肤接触</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立即脱去污染的衣着，用大量流动清水冲洗至少15分钟。就医。</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眼睛接触</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立即提起眼睑，用大量流动清水或生理盐水彻底冲洗至少15分钟。就医。</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吸 入</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迅速脱离现场至空气新鲜处。保持呼吸道通畅。如呼吸困难，给输氧。如呼吸停止，立即进行人工呼吸。就医。</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食 入</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用水漱口，给饮牛奶或蛋清。就医。</w:t>
            </w:r>
          </w:p>
        </w:tc>
      </w:tr>
      <w:tr w:rsidR="005A04B1" w:rsidTr="00902A05">
        <w:trPr>
          <w:trHeight w:val="284"/>
          <w:jc w:val="center"/>
        </w:trPr>
        <w:tc>
          <w:tcPr>
            <w:tcW w:w="4100" w:type="dxa"/>
            <w:gridSpan w:val="8"/>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5. 消防措施</w:t>
            </w:r>
          </w:p>
        </w:tc>
        <w:tc>
          <w:tcPr>
            <w:tcW w:w="5080" w:type="dxa"/>
            <w:gridSpan w:val="11"/>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Fire-fighting Measures</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危险特性</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与酸发生中和反应并放热。遇潮时对铝、锌和锡有腐蚀性，并放出易燃易爆的氢气。本品不会燃烧, 遇水和水蒸气大量放热, 形成腐蚀性溶液。具有强腐蚀性。</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有害燃烧产物</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可能产生有害的毒性烟雾。</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灭火方法</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用水、砂土扑救，但须防止物品遇水产生飞溅，造成灼伤。</w:t>
            </w:r>
          </w:p>
        </w:tc>
      </w:tr>
      <w:tr w:rsidR="005A04B1" w:rsidTr="00902A05">
        <w:trPr>
          <w:trHeight w:val="284"/>
          <w:jc w:val="center"/>
        </w:trPr>
        <w:tc>
          <w:tcPr>
            <w:tcW w:w="3630" w:type="dxa"/>
            <w:gridSpan w:val="6"/>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6. 泄漏应急处理</w:t>
            </w:r>
          </w:p>
        </w:tc>
        <w:tc>
          <w:tcPr>
            <w:tcW w:w="5550" w:type="dxa"/>
            <w:gridSpan w:val="13"/>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Accidental Release Measures</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应急处理</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隔离泄漏污染区，限制出入。建议应急处理人员戴防尘面具（全面罩），穿防酸碱工作服。不要直接接触泄漏物。小量泄漏：用砂土混合。也可以用大量水冲洗，洗水稀释后放入废水系统。大量泄漏：构筑围堤或挖坑收容。用泵转移至槽车或专用收集器内，回收或运至废物处理场所处置。</w:t>
            </w:r>
          </w:p>
        </w:tc>
      </w:tr>
      <w:tr w:rsidR="005A04B1" w:rsidTr="00902A05">
        <w:trPr>
          <w:trHeight w:val="284"/>
          <w:jc w:val="center"/>
        </w:trPr>
        <w:tc>
          <w:tcPr>
            <w:tcW w:w="3630" w:type="dxa"/>
            <w:gridSpan w:val="6"/>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7. 操作处置与储存</w:t>
            </w:r>
          </w:p>
        </w:tc>
        <w:tc>
          <w:tcPr>
            <w:tcW w:w="5550" w:type="dxa"/>
            <w:gridSpan w:val="13"/>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Handling and storage</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操作注意事项</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密闭操作。操作人员必须经过专门培训，严格遵守操作规程。穿橡胶耐酸碱服，戴橡胶耐酸碱手套。远离易燃、可燃物。避免产生粉尘。避免与酸类接触。防止包装及容器损坏。配备泄漏应急处理设备。倒空的容器可能残留有害物。稀释或制备溶液时，应把碱加入水中，避免沸腾和飞溅。</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储存注意事项</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储存于阴凉、干燥、通风良好的库房。远离火种、热源。库内湿度最好不大于85％。包装必须密封，切勿受潮。应与易（可）燃物、酸类等分开存放，切忌混储。储区应备有合适的材料收容泄漏物。</w:t>
            </w:r>
          </w:p>
        </w:tc>
      </w:tr>
      <w:tr w:rsidR="005A04B1" w:rsidTr="00902A05">
        <w:trPr>
          <w:trHeight w:val="284"/>
          <w:jc w:val="center"/>
        </w:trPr>
        <w:tc>
          <w:tcPr>
            <w:tcW w:w="3630" w:type="dxa"/>
            <w:gridSpan w:val="6"/>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8. 接触控制/个体防护</w:t>
            </w:r>
          </w:p>
        </w:tc>
        <w:tc>
          <w:tcPr>
            <w:tcW w:w="5550" w:type="dxa"/>
            <w:gridSpan w:val="13"/>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Exposure Controls/Personal Protection</w:t>
            </w:r>
          </w:p>
        </w:tc>
      </w:tr>
      <w:tr w:rsidR="005A04B1" w:rsidTr="00902A05">
        <w:trPr>
          <w:trHeight w:val="284"/>
          <w:jc w:val="center"/>
        </w:trPr>
        <w:tc>
          <w:tcPr>
            <w:tcW w:w="2976" w:type="dxa"/>
            <w:gridSpan w:val="5"/>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职业性接触毒物危害程度分级</w:t>
            </w:r>
          </w:p>
        </w:tc>
        <w:tc>
          <w:tcPr>
            <w:tcW w:w="1460" w:type="dxa"/>
            <w:gridSpan w:val="5"/>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Ⅳ</w:t>
            </w:r>
          </w:p>
        </w:tc>
        <w:tc>
          <w:tcPr>
            <w:tcW w:w="3308" w:type="dxa"/>
            <w:gridSpan w:val="7"/>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最高容许浓度（mg/m3）</w:t>
            </w:r>
          </w:p>
        </w:tc>
        <w:tc>
          <w:tcPr>
            <w:tcW w:w="1436" w:type="dxa"/>
            <w:gridSpan w:val="2"/>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2</w:t>
            </w:r>
          </w:p>
        </w:tc>
      </w:tr>
      <w:tr w:rsidR="005A04B1" w:rsidTr="00902A05">
        <w:trPr>
          <w:trHeight w:val="284"/>
          <w:jc w:val="center"/>
        </w:trPr>
        <w:tc>
          <w:tcPr>
            <w:tcW w:w="2976" w:type="dxa"/>
            <w:gridSpan w:val="5"/>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时间加权平均容许浓度（mg/m</w:t>
            </w:r>
            <w:r>
              <w:rPr>
                <w:rFonts w:ascii="宋体" w:hAnsi="宋体" w:hint="eastAsia"/>
                <w:szCs w:val="21"/>
                <w:vertAlign w:val="superscript"/>
              </w:rPr>
              <w:t>3</w:t>
            </w:r>
            <w:r>
              <w:rPr>
                <w:rFonts w:ascii="宋体" w:hAnsi="宋体" w:hint="eastAsia"/>
                <w:szCs w:val="21"/>
              </w:rPr>
              <w:t>）</w:t>
            </w:r>
          </w:p>
        </w:tc>
        <w:tc>
          <w:tcPr>
            <w:tcW w:w="1460" w:type="dxa"/>
            <w:gridSpan w:val="5"/>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c>
          <w:tcPr>
            <w:tcW w:w="3308" w:type="dxa"/>
            <w:gridSpan w:val="7"/>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短时间接触容许浓度（mg/m</w:t>
            </w:r>
            <w:r>
              <w:rPr>
                <w:rFonts w:ascii="宋体" w:hAnsi="宋体" w:hint="eastAsia"/>
                <w:szCs w:val="21"/>
                <w:vertAlign w:val="superscript"/>
              </w:rPr>
              <w:t>3</w:t>
            </w:r>
            <w:r>
              <w:rPr>
                <w:rFonts w:ascii="宋体" w:hAnsi="宋体" w:hint="eastAsia"/>
                <w:szCs w:val="21"/>
              </w:rPr>
              <w:t>）</w:t>
            </w:r>
          </w:p>
        </w:tc>
        <w:tc>
          <w:tcPr>
            <w:tcW w:w="1436" w:type="dxa"/>
            <w:gridSpan w:val="2"/>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监测方法</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酸碱滴定法；火焰光度法；混合指示剂比色法</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lastRenderedPageBreak/>
              <w:t>工程控制</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密闭操作。提供安全淋浴和洗眼设备。</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呼吸系统防护</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必要时，佩戴空气呼吸器。</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眼睛防护</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呼吸系统防护中已作防护。</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身体防护</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穿橡胶耐酸碱服。</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手防护</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戴橡胶耐酸碱手套。</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其它防护</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工作场所禁止吸烟、进食和饮水，饭前要洗手。工作完毕，淋浴更衣。注意个人清洁卫生。</w:t>
            </w:r>
          </w:p>
        </w:tc>
      </w:tr>
      <w:tr w:rsidR="005A04B1" w:rsidTr="00902A05">
        <w:trPr>
          <w:trHeight w:val="284"/>
          <w:jc w:val="center"/>
        </w:trPr>
        <w:tc>
          <w:tcPr>
            <w:tcW w:w="3630" w:type="dxa"/>
            <w:gridSpan w:val="6"/>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9. 毒理学资料</w:t>
            </w:r>
          </w:p>
        </w:tc>
        <w:tc>
          <w:tcPr>
            <w:tcW w:w="5550" w:type="dxa"/>
            <w:gridSpan w:val="13"/>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Toxicological Information</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急性毒性</w:t>
            </w:r>
          </w:p>
        </w:tc>
        <w:tc>
          <w:tcPr>
            <w:tcW w:w="1295" w:type="dxa"/>
            <w:gridSpan w:val="3"/>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LD50</w:t>
            </w:r>
          </w:p>
        </w:tc>
        <w:tc>
          <w:tcPr>
            <w:tcW w:w="2422" w:type="dxa"/>
            <w:gridSpan w:val="8"/>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c>
          <w:tcPr>
            <w:tcW w:w="1115" w:type="dxa"/>
            <w:gridSpan w:val="3"/>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LC50</w:t>
            </w:r>
          </w:p>
        </w:tc>
        <w:tc>
          <w:tcPr>
            <w:tcW w:w="2766" w:type="dxa"/>
            <w:gridSpan w:val="4"/>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无资料</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刺激性</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家兔经眼：1%重度刺激。家兔经皮：50mg/24 小时，重度刺激。</w:t>
            </w:r>
          </w:p>
        </w:tc>
      </w:tr>
      <w:tr w:rsidR="005A04B1" w:rsidTr="00902A05">
        <w:trPr>
          <w:trHeight w:val="284"/>
          <w:jc w:val="center"/>
        </w:trPr>
        <w:tc>
          <w:tcPr>
            <w:tcW w:w="3683" w:type="dxa"/>
            <w:gridSpan w:val="7"/>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10. 运输信息</w:t>
            </w:r>
          </w:p>
        </w:tc>
        <w:tc>
          <w:tcPr>
            <w:tcW w:w="5497" w:type="dxa"/>
            <w:gridSpan w:val="12"/>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Transport Information</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UN 编号</w:t>
            </w:r>
          </w:p>
        </w:tc>
        <w:tc>
          <w:tcPr>
            <w:tcW w:w="3006" w:type="dxa"/>
            <w:gridSpan w:val="10"/>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1823、1824</w:t>
            </w:r>
          </w:p>
        </w:tc>
        <w:tc>
          <w:tcPr>
            <w:tcW w:w="1247" w:type="dxa"/>
            <w:gridSpan w:val="2"/>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包装类别</w:t>
            </w:r>
          </w:p>
        </w:tc>
        <w:tc>
          <w:tcPr>
            <w:tcW w:w="3345" w:type="dxa"/>
            <w:gridSpan w:val="6"/>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II、Ⅲ</w:t>
            </w:r>
          </w:p>
        </w:tc>
      </w:tr>
      <w:tr w:rsidR="005A04B1" w:rsidTr="00902A05">
        <w:trPr>
          <w:trHeight w:val="284"/>
          <w:jc w:val="center"/>
        </w:trPr>
        <w:tc>
          <w:tcPr>
            <w:tcW w:w="1582" w:type="dxa"/>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包装标志</w:t>
            </w:r>
          </w:p>
        </w:tc>
        <w:tc>
          <w:tcPr>
            <w:tcW w:w="1034" w:type="dxa"/>
            <w:gridSpan w:val="2"/>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主</w:t>
            </w:r>
          </w:p>
        </w:tc>
        <w:tc>
          <w:tcPr>
            <w:tcW w:w="1972" w:type="dxa"/>
            <w:gridSpan w:val="8"/>
            <w:tcMar>
              <w:left w:w="57"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腐蚀品</w:t>
            </w:r>
          </w:p>
        </w:tc>
        <w:tc>
          <w:tcPr>
            <w:tcW w:w="1247" w:type="dxa"/>
            <w:gridSpan w:val="2"/>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 xml:space="preserve">次 </w:t>
            </w:r>
          </w:p>
        </w:tc>
        <w:tc>
          <w:tcPr>
            <w:tcW w:w="3345" w:type="dxa"/>
            <w:gridSpan w:val="6"/>
            <w:tcMar>
              <w:left w:w="57" w:type="dxa"/>
              <w:right w:w="57" w:type="dxa"/>
            </w:tcMar>
            <w:vAlign w:val="center"/>
          </w:tcPr>
          <w:p w:rsidR="005A04B1" w:rsidRDefault="005A04B1" w:rsidP="00395049">
            <w:pPr>
              <w:spacing w:beforeLines="10" w:afterLines="10" w:line="320" w:lineRule="exact"/>
              <w:rPr>
                <w:rFonts w:ascii="宋体" w:hAnsi="宋体"/>
                <w:szCs w:val="21"/>
              </w:rPr>
            </w:pP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包装方法</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塑料袋或二层牛皮纸袋外全开口或中开口钢桶；螺纹口玻璃瓶、铁盖压口玻璃瓶、塑料瓶或金属桶（罐）外普通木箱；螺纹口玻璃瓶、塑料瓶或镀锡薄钢板桶（罐）外满底板花格箱、纤维板箱或胶合板箱；镀锡薄钢板桶（罐）、金属桶（罐）、塑料瓶或金属软管外瓦楞纸箱。</w:t>
            </w:r>
          </w:p>
        </w:tc>
      </w:tr>
      <w:tr w:rsidR="005A04B1" w:rsidTr="00902A05">
        <w:trPr>
          <w:trHeight w:val="284"/>
          <w:jc w:val="center"/>
        </w:trPr>
        <w:tc>
          <w:tcPr>
            <w:tcW w:w="1582" w:type="dxa"/>
            <w:tcMar>
              <w:top w:w="28" w:type="dxa"/>
              <w:left w:w="57" w:type="dxa"/>
              <w:bottom w:w="28" w:type="dxa"/>
              <w:right w:w="57"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运输注意事项</w:t>
            </w:r>
          </w:p>
        </w:tc>
        <w:tc>
          <w:tcPr>
            <w:tcW w:w="7598" w:type="dxa"/>
            <w:gridSpan w:val="18"/>
            <w:tcMar>
              <w:top w:w="28" w:type="dxa"/>
              <w:bottom w:w="28" w:type="dxa"/>
            </w:tcMar>
            <w:vAlign w:val="center"/>
          </w:tcPr>
          <w:p w:rsidR="005A04B1" w:rsidRDefault="00340AC7" w:rsidP="00395049">
            <w:pPr>
              <w:spacing w:beforeLines="10" w:afterLines="10" w:line="320" w:lineRule="exact"/>
              <w:rPr>
                <w:rFonts w:ascii="宋体" w:hAnsi="宋体"/>
                <w:szCs w:val="21"/>
              </w:rPr>
            </w:pPr>
            <w:r>
              <w:rPr>
                <w:rFonts w:ascii="宋体" w:hAnsi="宋体" w:hint="eastAsia"/>
                <w:szCs w:val="21"/>
              </w:rPr>
              <w:t>铁路运输时，钢桶包装的可用罐车运输。起运时包装要完整，装载应稳妥。运输过程中要确保容器不泄漏、不倒塌、不坠落、不损坏。严禁与易燃物或可燃物、酸类、食用化学品等混装混运。运输时运输车辆应配备泄漏应急处理设备。 </w:t>
            </w:r>
          </w:p>
        </w:tc>
      </w:tr>
    </w:tbl>
    <w:p w:rsidR="005A04B1" w:rsidRDefault="00340AC7">
      <w:pPr>
        <w:spacing w:line="360" w:lineRule="auto"/>
        <w:jc w:val="center"/>
        <w:rPr>
          <w:b/>
          <w:sz w:val="24"/>
        </w:rPr>
      </w:pPr>
      <w:r>
        <w:rPr>
          <w:rFonts w:ascii="宋体" w:hAnsi="宋体" w:cs="宋体"/>
          <w:b/>
          <w:bCs/>
          <w:snapToGrid w:val="0"/>
          <w:kern w:val="0"/>
          <w:sz w:val="24"/>
        </w:rPr>
        <w:t>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 xml:space="preserve">5 </w:t>
      </w:r>
      <w:r>
        <w:rPr>
          <w:rFonts w:hint="eastAsia"/>
          <w:b/>
          <w:sz w:val="24"/>
        </w:rPr>
        <w:t>乙二醇的危险有害特性表</w:t>
      </w:r>
    </w:p>
    <w:tbl>
      <w:tblPr>
        <w:tblW w:w="894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437"/>
        <w:gridCol w:w="3920"/>
        <w:gridCol w:w="2208"/>
        <w:gridCol w:w="2381"/>
      </w:tblGrid>
      <w:tr w:rsidR="005A04B1" w:rsidTr="00902A05">
        <w:trPr>
          <w:trHeight w:val="255"/>
        </w:trPr>
        <w:tc>
          <w:tcPr>
            <w:tcW w:w="437" w:type="dxa"/>
            <w:vMerge w:val="restart"/>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标识</w:t>
            </w: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中文名：乙二醇，甘醇</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英文名</w:t>
            </w:r>
            <w:r>
              <w:rPr>
                <w:rFonts w:ascii="宋体" w:hAnsi="宋体"/>
                <w:kern w:val="0"/>
                <w:szCs w:val="21"/>
                <w:lang w:val="en-GB"/>
              </w:rPr>
              <w:t>：</w:t>
            </w:r>
            <w:r>
              <w:rPr>
                <w:rFonts w:ascii="宋体" w:hAnsi="宋体"/>
                <w:kern w:val="0"/>
                <w:szCs w:val="21"/>
              </w:rPr>
              <w:t>ethyleneglycol</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分子式：C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6</w:t>
            </w:r>
            <w:r>
              <w:rPr>
                <w:rFonts w:ascii="宋体" w:hAnsi="宋体"/>
                <w:kern w:val="0"/>
                <w:szCs w:val="21"/>
              </w:rPr>
              <w:t>O</w:t>
            </w:r>
            <w:r>
              <w:rPr>
                <w:rFonts w:ascii="宋体" w:hAnsi="宋体"/>
                <w:kern w:val="0"/>
                <w:szCs w:val="21"/>
                <w:vertAlign w:val="subscript"/>
              </w:rPr>
              <w:t>2</w:t>
            </w:r>
          </w:p>
        </w:tc>
        <w:tc>
          <w:tcPr>
            <w:tcW w:w="2208" w:type="dxa"/>
          </w:tcPr>
          <w:p w:rsidR="005A04B1" w:rsidRDefault="00340AC7">
            <w:pPr>
              <w:widowControl/>
              <w:spacing w:line="240" w:lineRule="exact"/>
              <w:jc w:val="left"/>
              <w:rPr>
                <w:rFonts w:ascii="宋体" w:hAnsi="宋体"/>
                <w:kern w:val="0"/>
                <w:szCs w:val="21"/>
              </w:rPr>
            </w:pPr>
            <w:r>
              <w:rPr>
                <w:rFonts w:ascii="宋体" w:hAnsi="宋体"/>
                <w:kern w:val="0"/>
                <w:szCs w:val="21"/>
              </w:rPr>
              <w:t>分子量：</w:t>
            </w:r>
            <w:r>
              <w:rPr>
                <w:rFonts w:ascii="宋体" w:hAnsi="宋体" w:hint="eastAsia"/>
                <w:kern w:val="0"/>
                <w:szCs w:val="21"/>
              </w:rPr>
              <w:t>62.7</w:t>
            </w:r>
          </w:p>
        </w:tc>
        <w:tc>
          <w:tcPr>
            <w:tcW w:w="2381" w:type="dxa"/>
          </w:tcPr>
          <w:p w:rsidR="005A04B1" w:rsidRDefault="00340AC7">
            <w:pPr>
              <w:widowControl/>
              <w:spacing w:line="240" w:lineRule="exact"/>
              <w:jc w:val="left"/>
              <w:rPr>
                <w:rFonts w:ascii="宋体" w:hAnsi="宋体"/>
                <w:kern w:val="0"/>
                <w:szCs w:val="21"/>
              </w:rPr>
            </w:pPr>
            <w:r>
              <w:rPr>
                <w:rFonts w:ascii="宋体" w:hAnsi="宋体"/>
                <w:kern w:val="0"/>
                <w:szCs w:val="21"/>
              </w:rPr>
              <w:t>UN编号：</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危规号：</w:t>
            </w:r>
          </w:p>
        </w:tc>
        <w:tc>
          <w:tcPr>
            <w:tcW w:w="2208" w:type="dxa"/>
          </w:tcPr>
          <w:p w:rsidR="005A04B1" w:rsidRDefault="00340AC7">
            <w:pPr>
              <w:widowControl/>
              <w:spacing w:line="240" w:lineRule="exact"/>
              <w:jc w:val="left"/>
              <w:rPr>
                <w:rFonts w:ascii="宋体" w:hAnsi="宋体"/>
                <w:kern w:val="0"/>
                <w:szCs w:val="21"/>
              </w:rPr>
            </w:pPr>
            <w:r>
              <w:rPr>
                <w:rFonts w:ascii="宋体" w:hAnsi="宋体"/>
                <w:kern w:val="0"/>
                <w:szCs w:val="21"/>
              </w:rPr>
              <w:t>RTECS号：</w:t>
            </w:r>
            <w:r>
              <w:rPr>
                <w:rFonts w:ascii="宋体" w:hAnsi="宋体" w:hint="eastAsia"/>
                <w:kern w:val="0"/>
                <w:szCs w:val="21"/>
              </w:rPr>
              <w:t>KW2975000</w:t>
            </w:r>
          </w:p>
        </w:tc>
        <w:tc>
          <w:tcPr>
            <w:tcW w:w="2381" w:type="dxa"/>
          </w:tcPr>
          <w:p w:rsidR="005A04B1" w:rsidRDefault="00340AC7">
            <w:pPr>
              <w:widowControl/>
              <w:spacing w:line="240" w:lineRule="exact"/>
              <w:jc w:val="left"/>
              <w:rPr>
                <w:rFonts w:ascii="宋体" w:hAnsi="宋体"/>
                <w:kern w:val="0"/>
                <w:szCs w:val="21"/>
              </w:rPr>
            </w:pPr>
            <w:r>
              <w:rPr>
                <w:rFonts w:ascii="宋体" w:hAnsi="宋体"/>
                <w:kern w:val="0"/>
                <w:szCs w:val="21"/>
              </w:rPr>
              <w:t>CAS编号：107-21-1</w:t>
            </w:r>
          </w:p>
        </w:tc>
      </w:tr>
      <w:tr w:rsidR="005A04B1" w:rsidTr="00902A05">
        <w:trPr>
          <w:trHeight w:val="255"/>
        </w:trPr>
        <w:tc>
          <w:tcPr>
            <w:tcW w:w="437" w:type="dxa"/>
            <w:vMerge w:val="restart"/>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理化性质</w:t>
            </w: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性状：无色、无臭、有甜味、粘稠液体。</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熔点(℃)：-13.2</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相对密度（水＝1）：1.11</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沸点(℃)：197.5</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相对密度（空气＝1）：2.14</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饱和蒸气压(kPa)：6.21(20℃)</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辛醇/水分配系数的对数值：无资料</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临界温度(℃)：无资料</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燃烧热(kJ/mol)：281.9</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临界压力(MPa)：无资料</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折射率：无资料</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最小点火能(mJ)：无资料</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溶解性：与水混溶，可混溶于乙醇、醚等。</w:t>
            </w:r>
          </w:p>
        </w:tc>
      </w:tr>
      <w:tr w:rsidR="005A04B1" w:rsidTr="00902A05">
        <w:trPr>
          <w:trHeight w:val="255"/>
        </w:trPr>
        <w:tc>
          <w:tcPr>
            <w:tcW w:w="437" w:type="dxa"/>
            <w:vMerge w:val="restart"/>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燃爆性及消防</w:t>
            </w: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燃烧性：可燃</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稳定性：</w:t>
            </w:r>
            <w:r>
              <w:rPr>
                <w:rFonts w:ascii="宋体" w:hAnsi="宋体" w:hint="eastAsia"/>
                <w:kern w:val="0"/>
                <w:szCs w:val="21"/>
              </w:rPr>
              <w:t>稳定</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闪点(℃)：110</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聚合危害：</w:t>
            </w:r>
            <w:r>
              <w:rPr>
                <w:rFonts w:ascii="宋体" w:hAnsi="宋体" w:hint="eastAsia"/>
                <w:kern w:val="0"/>
                <w:szCs w:val="21"/>
              </w:rPr>
              <w:t>不能出现</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引燃温度(℃)：380</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避免接触条件：</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爆炸极限：3.2-15.3（v/v%）</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禁忌物：</w:t>
            </w:r>
            <w:r>
              <w:rPr>
                <w:rFonts w:ascii="宋体" w:hAnsi="宋体" w:hint="eastAsia"/>
                <w:kern w:val="0"/>
                <w:szCs w:val="21"/>
              </w:rPr>
              <w:t>强氧化剂、强酸</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3920" w:type="dxa"/>
          </w:tcPr>
          <w:p w:rsidR="005A04B1" w:rsidRDefault="00340AC7">
            <w:pPr>
              <w:widowControl/>
              <w:spacing w:line="240" w:lineRule="exact"/>
              <w:jc w:val="left"/>
              <w:rPr>
                <w:rFonts w:ascii="宋体" w:hAnsi="宋体"/>
                <w:kern w:val="0"/>
                <w:szCs w:val="21"/>
              </w:rPr>
            </w:pPr>
            <w:r>
              <w:rPr>
                <w:rFonts w:ascii="宋体" w:hAnsi="宋体"/>
                <w:kern w:val="0"/>
                <w:szCs w:val="21"/>
              </w:rPr>
              <w:t>最大爆炸压力(MPa)：无资料</w:t>
            </w:r>
          </w:p>
        </w:tc>
        <w:tc>
          <w:tcPr>
            <w:tcW w:w="4589" w:type="dxa"/>
            <w:gridSpan w:val="2"/>
          </w:tcPr>
          <w:p w:rsidR="005A04B1" w:rsidRDefault="00340AC7">
            <w:pPr>
              <w:widowControl/>
              <w:spacing w:line="240" w:lineRule="exact"/>
              <w:jc w:val="left"/>
              <w:rPr>
                <w:rFonts w:ascii="宋体" w:hAnsi="宋体"/>
                <w:kern w:val="0"/>
                <w:szCs w:val="21"/>
              </w:rPr>
            </w:pPr>
            <w:r>
              <w:rPr>
                <w:rFonts w:ascii="宋体" w:hAnsi="宋体"/>
                <w:kern w:val="0"/>
                <w:szCs w:val="21"/>
              </w:rPr>
              <w:t>燃烧（分解）产物：一氧化碳、二氧化碳</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危险特性：遇明火、高热可燃。与氧化剂可发生反应。若遇高热，容器内压增大，有开裂和爆炸的危险。</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灭火方法：尽可能将容器从火场移至空旷处。喷水保持火场容器冷却，直至灭火结束。处在火场中的容器若已变色或从安全泄压装置中产生声音，必须马上撤离。灭火剂：雾状水、</w:t>
            </w:r>
            <w:r>
              <w:rPr>
                <w:rFonts w:ascii="宋体" w:hAnsi="宋体" w:hint="eastAsia"/>
                <w:kern w:val="0"/>
                <w:szCs w:val="21"/>
              </w:rPr>
              <w:lastRenderedPageBreak/>
              <w:t>抗溶剂</w:t>
            </w:r>
            <w:r>
              <w:rPr>
                <w:rFonts w:ascii="宋体" w:hAnsi="宋体"/>
                <w:kern w:val="0"/>
                <w:szCs w:val="21"/>
              </w:rPr>
              <w:t>泡沫、干粉、二氧化碳、砂土。</w:t>
            </w:r>
          </w:p>
        </w:tc>
      </w:tr>
      <w:tr w:rsidR="005A04B1" w:rsidTr="00902A05">
        <w:trPr>
          <w:trHeight w:val="255"/>
        </w:trPr>
        <w:tc>
          <w:tcPr>
            <w:tcW w:w="437" w:type="dxa"/>
            <w:vMerge w:val="restart"/>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lastRenderedPageBreak/>
              <w:t>毒性及健康危害</w:t>
            </w: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接触限值：</w:t>
            </w:r>
            <w:r>
              <w:rPr>
                <w:rFonts w:ascii="宋体" w:hAnsi="宋体"/>
                <w:szCs w:val="21"/>
              </w:rPr>
              <w:t>中国</w:t>
            </w:r>
            <w:r>
              <w:rPr>
                <w:rFonts w:ascii="宋体" w:hAnsi="宋体" w:hint="eastAsia"/>
                <w:szCs w:val="21"/>
              </w:rPr>
              <w:t>：</w:t>
            </w:r>
            <w:r>
              <w:rPr>
                <w:rFonts w:ascii="宋体" w:hAnsi="宋体"/>
                <w:szCs w:val="21"/>
              </w:rPr>
              <w:t>PC-TWA20 mg/m</w:t>
            </w:r>
            <w:r>
              <w:rPr>
                <w:rFonts w:ascii="宋体" w:hAnsi="宋体"/>
                <w:szCs w:val="21"/>
                <w:vertAlign w:val="superscript"/>
              </w:rPr>
              <w:t>3</w:t>
            </w:r>
            <w:r>
              <w:rPr>
                <w:rFonts w:ascii="宋体" w:hAnsi="宋体"/>
                <w:szCs w:val="21"/>
              </w:rPr>
              <w:t>,PC-STEL40 mg/m</w:t>
            </w:r>
            <w:r>
              <w:rPr>
                <w:rFonts w:ascii="宋体" w:hAnsi="宋体"/>
                <w:szCs w:val="21"/>
                <w:vertAlign w:val="superscript"/>
              </w:rPr>
              <w:t>3</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急性毒性：LD</w:t>
            </w:r>
            <w:r>
              <w:rPr>
                <w:rFonts w:ascii="宋体" w:hAnsi="宋体"/>
                <w:kern w:val="0"/>
                <w:szCs w:val="21"/>
                <w:vertAlign w:val="subscript"/>
              </w:rPr>
              <w:t>50</w:t>
            </w:r>
            <w:r>
              <w:rPr>
                <w:rFonts w:ascii="宋体" w:hAnsi="宋体"/>
                <w:kern w:val="0"/>
                <w:szCs w:val="21"/>
              </w:rPr>
              <w:t>：8000～15300mg/kg(小鼠经口)；5900～13400mg/kg(大鼠经口LC</w:t>
            </w:r>
            <w:r>
              <w:rPr>
                <w:rFonts w:ascii="宋体" w:hAnsi="宋体"/>
                <w:kern w:val="0"/>
                <w:szCs w:val="21"/>
                <w:vertAlign w:val="subscript"/>
              </w:rPr>
              <w:t>50</w:t>
            </w:r>
            <w:r>
              <w:rPr>
                <w:rFonts w:ascii="宋体" w:hAnsi="宋体"/>
                <w:kern w:val="0"/>
                <w:szCs w:val="21"/>
              </w:rPr>
              <w:t>无资料</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侵入途径：吸入、食入、经皮吸收。</w:t>
            </w:r>
          </w:p>
        </w:tc>
      </w:tr>
      <w:tr w:rsidR="005A04B1" w:rsidTr="00902A05">
        <w:trPr>
          <w:trHeight w:val="255"/>
        </w:trPr>
        <w:tc>
          <w:tcPr>
            <w:tcW w:w="437" w:type="dxa"/>
            <w:vMerge/>
            <w:vAlign w:val="center"/>
          </w:tcPr>
          <w:p w:rsidR="005A04B1" w:rsidRDefault="005A04B1">
            <w:pPr>
              <w:widowControl/>
              <w:spacing w:line="240" w:lineRule="exact"/>
              <w:jc w:val="center"/>
              <w:rPr>
                <w:rFonts w:ascii="宋体" w:hAnsi="宋体"/>
                <w:kern w:val="0"/>
                <w:szCs w:val="21"/>
              </w:rPr>
            </w:pP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健康危害：国内未见本品急慢性中毒报道。国外的急性中毒多系误服引起。吸入中毒表现为反复发作性昏厥，并可有眼球震颤，淋巴细胞增多。口服后急性中毒分三个阶段：第一阶段主要为中枢神经系统症状，轻者似乙醇中毒表现，重者迅速产生昏迷、抽搐，最后死亡；第二阶段，心肺症状明显，严重病例可有肺水肿，支气管肺炎，心力衰竭；第三阶段主要表现为不同程度肾功能衰竭。本品一次口服致死量估计为1.4ml/kg(1.56g/kg)，即总量为70～84ml。</w:t>
            </w:r>
          </w:p>
        </w:tc>
      </w:tr>
      <w:tr w:rsidR="005A04B1" w:rsidTr="00902A05">
        <w:trPr>
          <w:trHeight w:val="255"/>
        </w:trPr>
        <w:tc>
          <w:tcPr>
            <w:tcW w:w="437" w:type="dxa"/>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急救</w:t>
            </w: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皮肤接触：脱去污染的衣着，用大量流动清水冲洗。</w:t>
            </w:r>
          </w:p>
          <w:p w:rsidR="005A04B1" w:rsidRDefault="00340AC7">
            <w:pPr>
              <w:widowControl/>
              <w:spacing w:line="240" w:lineRule="exact"/>
              <w:jc w:val="left"/>
              <w:rPr>
                <w:rFonts w:ascii="宋体" w:hAnsi="宋体"/>
                <w:kern w:val="0"/>
                <w:szCs w:val="21"/>
              </w:rPr>
            </w:pPr>
            <w:r>
              <w:rPr>
                <w:rFonts w:ascii="宋体" w:hAnsi="宋体"/>
                <w:kern w:val="0"/>
                <w:szCs w:val="21"/>
              </w:rPr>
              <w:t>眼睛接触：提起眼睑，用流动清水或生理盐水冲洗。就医。</w:t>
            </w:r>
          </w:p>
          <w:p w:rsidR="005A04B1" w:rsidRDefault="00340AC7">
            <w:pPr>
              <w:widowControl/>
              <w:spacing w:line="240" w:lineRule="exact"/>
              <w:jc w:val="left"/>
              <w:rPr>
                <w:rFonts w:ascii="宋体" w:hAnsi="宋体"/>
                <w:kern w:val="0"/>
                <w:szCs w:val="21"/>
              </w:rPr>
            </w:pPr>
            <w:r>
              <w:rPr>
                <w:rFonts w:ascii="宋体" w:hAnsi="宋体"/>
                <w:kern w:val="0"/>
                <w:szCs w:val="21"/>
              </w:rPr>
              <w:t>吸　　入：迅速脱离现场至空气新鲜处。保持呼吸道通畅。如呼吸困难，给输氧。如呼吸停止，立即进行人工呼吸。就医。</w:t>
            </w:r>
          </w:p>
          <w:p w:rsidR="005A04B1" w:rsidRDefault="00340AC7">
            <w:pPr>
              <w:widowControl/>
              <w:spacing w:line="240" w:lineRule="exact"/>
              <w:jc w:val="left"/>
              <w:rPr>
                <w:rFonts w:ascii="宋体" w:hAnsi="宋体"/>
                <w:kern w:val="0"/>
                <w:szCs w:val="21"/>
              </w:rPr>
            </w:pPr>
            <w:r>
              <w:rPr>
                <w:rFonts w:ascii="宋体" w:hAnsi="宋体"/>
                <w:kern w:val="0"/>
                <w:szCs w:val="21"/>
              </w:rPr>
              <w:t>食　　入：饮足量温水，催吐。洗胃，导泄。就医。</w:t>
            </w:r>
          </w:p>
        </w:tc>
      </w:tr>
      <w:tr w:rsidR="005A04B1" w:rsidTr="00902A05">
        <w:trPr>
          <w:trHeight w:val="255"/>
        </w:trPr>
        <w:tc>
          <w:tcPr>
            <w:tcW w:w="437" w:type="dxa"/>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防护</w:t>
            </w: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检测方法：气相色谱法；。工程控制：提供良好的通风条件。呼吸系统防护：一般不需要特殊防护，高浓度接触时可佩戴自吸过滤式防毒面具（半面罩）。眼睛防护：空气中浓度较高时，佩戴化学安全防护眼镜。身体防护：穿一般作业防护服。手防护：戴防化学品手套。其他防护：工作完毕，淋浴更衣。避免长期反复接触。定期体检。</w:t>
            </w:r>
          </w:p>
        </w:tc>
      </w:tr>
      <w:tr w:rsidR="005A04B1" w:rsidTr="00902A05">
        <w:trPr>
          <w:trHeight w:val="255"/>
        </w:trPr>
        <w:tc>
          <w:tcPr>
            <w:tcW w:w="437" w:type="dxa"/>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泄漏处理</w:t>
            </w:r>
          </w:p>
        </w:tc>
        <w:tc>
          <w:tcPr>
            <w:tcW w:w="8509" w:type="dxa"/>
            <w:gridSpan w:val="3"/>
            <w:vAlign w:val="center"/>
          </w:tcPr>
          <w:p w:rsidR="005A04B1" w:rsidRDefault="00340AC7">
            <w:pPr>
              <w:widowControl/>
              <w:spacing w:line="240" w:lineRule="exact"/>
              <w:rPr>
                <w:rFonts w:ascii="宋体" w:hAnsi="宋体"/>
                <w:kern w:val="0"/>
                <w:szCs w:val="21"/>
              </w:rPr>
            </w:pPr>
            <w:r>
              <w:rPr>
                <w:rFonts w:ascii="宋体" w:hAnsi="宋体"/>
                <w:kern w:val="0"/>
                <w:szCs w:val="21"/>
              </w:rPr>
              <w:t>迅速撤离泄漏污染区人员至安全区，并进行隔离，严格限制出入。切断火源。建议应急处理人员戴自吸过滤式防毒面具（全面罩），穿一般作业工作服。尽可能切断泄漏源。防止流入下水道、排洪沟等限制性空间。小量泄漏：用砂土、蛭石或其它惰性材料吸收。也可以用不燃性分散剂制成的乳液刷洗，洗液稀释后放入废水系统。大量泄漏：构筑围堤或挖坑收容。用泵转移至槽车或专用收集器内，回收或运至废物处理场所处置。</w:t>
            </w:r>
          </w:p>
        </w:tc>
      </w:tr>
      <w:tr w:rsidR="005A04B1" w:rsidTr="00902A05">
        <w:trPr>
          <w:trHeight w:val="255"/>
        </w:trPr>
        <w:tc>
          <w:tcPr>
            <w:tcW w:w="437" w:type="dxa"/>
            <w:vAlign w:val="center"/>
          </w:tcPr>
          <w:p w:rsidR="005A04B1" w:rsidRDefault="00340AC7">
            <w:pPr>
              <w:widowControl/>
              <w:spacing w:line="240" w:lineRule="exact"/>
              <w:jc w:val="center"/>
              <w:rPr>
                <w:rFonts w:ascii="宋体" w:hAnsi="宋体"/>
                <w:kern w:val="0"/>
                <w:szCs w:val="21"/>
              </w:rPr>
            </w:pPr>
            <w:r>
              <w:rPr>
                <w:rFonts w:ascii="宋体" w:hAnsi="宋体"/>
                <w:kern w:val="0"/>
                <w:szCs w:val="21"/>
              </w:rPr>
              <w:t>储运要求</w:t>
            </w:r>
          </w:p>
        </w:tc>
        <w:tc>
          <w:tcPr>
            <w:tcW w:w="8509" w:type="dxa"/>
            <w:gridSpan w:val="3"/>
          </w:tcPr>
          <w:p w:rsidR="005A04B1" w:rsidRDefault="00340AC7">
            <w:pPr>
              <w:widowControl/>
              <w:spacing w:line="240" w:lineRule="exact"/>
              <w:jc w:val="left"/>
              <w:rPr>
                <w:rFonts w:ascii="宋体" w:hAnsi="宋体"/>
                <w:kern w:val="0"/>
                <w:szCs w:val="21"/>
              </w:rPr>
            </w:pPr>
            <w:r>
              <w:rPr>
                <w:rFonts w:ascii="宋体" w:hAnsi="宋体"/>
                <w:kern w:val="0"/>
                <w:szCs w:val="21"/>
              </w:rPr>
              <w:t>包装类别：Z01</w:t>
            </w:r>
          </w:p>
          <w:p w:rsidR="005A04B1" w:rsidRDefault="00340AC7">
            <w:pPr>
              <w:widowControl/>
              <w:spacing w:line="240" w:lineRule="exact"/>
              <w:jc w:val="left"/>
              <w:rPr>
                <w:rFonts w:ascii="宋体" w:hAnsi="宋体"/>
                <w:kern w:val="0"/>
                <w:szCs w:val="21"/>
              </w:rPr>
            </w:pPr>
            <w:r>
              <w:rPr>
                <w:rFonts w:ascii="宋体" w:hAnsi="宋体"/>
                <w:kern w:val="0"/>
                <w:szCs w:val="21"/>
              </w:rPr>
              <w:t>储存于阴凉、通风的场所。远离火种、热源。应与氧化剂、酸类分开存放，切忌混储。配备相应品种和数量的消防器材。储区应备有泄漏应急处理设备和合适的收容材料。</w:t>
            </w:r>
          </w:p>
          <w:p w:rsidR="005A04B1" w:rsidRDefault="00340AC7">
            <w:pPr>
              <w:widowControl/>
              <w:spacing w:line="240" w:lineRule="exact"/>
              <w:jc w:val="left"/>
              <w:rPr>
                <w:rFonts w:ascii="宋体" w:hAnsi="宋体"/>
                <w:kern w:val="0"/>
                <w:szCs w:val="21"/>
              </w:rPr>
            </w:pPr>
            <w:r>
              <w:rPr>
                <w:rFonts w:ascii="宋体" w:hAnsi="宋体"/>
                <w:szCs w:val="21"/>
              </w:rPr>
              <w:t>管道输送过程中禁止一切与输送作业无关的施工作业，无关人员不应进入输送作业区。管内介质流速不应过高。管道应良好接地，以防止静电引起事故。</w:t>
            </w:r>
            <w:r>
              <w:rPr>
                <w:rFonts w:ascii="宋体" w:hAnsi="宋体"/>
                <w:kern w:val="0"/>
                <w:szCs w:val="21"/>
              </w:rPr>
              <w:t>运输前应先检查包装容器是否完整、密封，运输过程中要确保容器不泄漏、不倒塌、不坠落、不损坏。严禁与氧化剂、酸类等混装混运。船运时，应与机舱、电源、火源等部位隔离。公路运输时要按规定路线行驶。</w:t>
            </w:r>
          </w:p>
        </w:tc>
      </w:tr>
    </w:tbl>
    <w:p w:rsidR="005A04B1" w:rsidRDefault="00340AC7">
      <w:pPr>
        <w:pStyle w:val="afff5"/>
        <w:spacing w:before="156"/>
        <w:rPr>
          <w:rFonts w:ascii="宋体" w:eastAsia="宋体" w:hAnsi="宋体" w:cs="宋体"/>
        </w:rPr>
      </w:pPr>
      <w:r>
        <w:rPr>
          <w:rFonts w:ascii="宋体" w:eastAsia="宋体" w:hAnsi="宋体" w:cs="宋体"/>
        </w:rPr>
        <w:t>6.2.2 生产设施风险性识别</w:t>
      </w:r>
    </w:p>
    <w:p w:rsidR="005A04B1" w:rsidRDefault="00340AC7">
      <w:pPr>
        <w:spacing w:line="360" w:lineRule="auto"/>
        <w:ind w:firstLine="480"/>
        <w:rPr>
          <w:rFonts w:hAnsi="宋体"/>
          <w:color w:val="000000"/>
          <w:sz w:val="24"/>
        </w:rPr>
      </w:pPr>
      <w:r>
        <w:rPr>
          <w:rFonts w:hAnsi="宋体"/>
          <w:color w:val="000000"/>
          <w:sz w:val="24"/>
        </w:rPr>
        <w:t>生产设施风险识别范围包括：主要生产装置、贮运系统、公用工程系统、工程环保设施及辅助生产设施等。</w:t>
      </w:r>
    </w:p>
    <w:p w:rsidR="005A04B1" w:rsidRDefault="00340AC7">
      <w:pPr>
        <w:spacing w:line="360" w:lineRule="auto"/>
        <w:ind w:firstLine="480"/>
        <w:rPr>
          <w:rFonts w:hAnsi="宋体"/>
          <w:color w:val="000000"/>
          <w:sz w:val="24"/>
        </w:rPr>
      </w:pPr>
      <w:r>
        <w:rPr>
          <w:rFonts w:hAnsi="宋体"/>
          <w:color w:val="000000"/>
          <w:sz w:val="24"/>
        </w:rPr>
        <w:t>该</w:t>
      </w:r>
      <w:r w:rsidR="00F40617">
        <w:rPr>
          <w:rFonts w:hint="eastAsia"/>
          <w:sz w:val="24"/>
        </w:rPr>
        <w:t>补办</w:t>
      </w:r>
      <w:r>
        <w:rPr>
          <w:rFonts w:hAnsi="宋体"/>
          <w:color w:val="000000"/>
          <w:sz w:val="24"/>
        </w:rPr>
        <w:t>项目中主要危险物质在各生产单元或部位的分布祥见表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6</w:t>
      </w:r>
      <w:r>
        <w:rPr>
          <w:rFonts w:hAnsi="宋体"/>
          <w:color w:val="000000"/>
          <w:sz w:val="24"/>
        </w:rPr>
        <w:t>。</w:t>
      </w:r>
    </w:p>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6</w:t>
      </w:r>
      <w:r>
        <w:rPr>
          <w:rFonts w:ascii="宋体" w:hAnsi="宋体" w:cs="宋体" w:hint="eastAsia"/>
          <w:b/>
          <w:bCs/>
          <w:snapToGrid w:val="0"/>
          <w:kern w:val="0"/>
          <w:sz w:val="24"/>
        </w:rPr>
        <w:t xml:space="preserve">  环境危险源</w:t>
      </w:r>
      <w:r>
        <w:rPr>
          <w:rFonts w:ascii="宋体" w:hAnsi="宋体" w:cs="宋体"/>
          <w:b/>
          <w:bCs/>
          <w:snapToGrid w:val="0"/>
          <w:kern w:val="0"/>
          <w:sz w:val="24"/>
        </w:rPr>
        <w:t>种类及分布一览表</w:t>
      </w:r>
    </w:p>
    <w:tbl>
      <w:tblPr>
        <w:tblW w:w="8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17"/>
        <w:gridCol w:w="1843"/>
        <w:gridCol w:w="1276"/>
        <w:gridCol w:w="1134"/>
        <w:gridCol w:w="1134"/>
        <w:gridCol w:w="2516"/>
      </w:tblGrid>
      <w:tr w:rsidR="005A04B1" w:rsidTr="00902A05">
        <w:trPr>
          <w:trHeight w:val="340"/>
          <w:jc w:val="center"/>
        </w:trPr>
        <w:tc>
          <w:tcPr>
            <w:tcW w:w="817" w:type="dxa"/>
            <w:vAlign w:val="center"/>
          </w:tcPr>
          <w:p w:rsidR="005A04B1" w:rsidRDefault="00340AC7">
            <w:pPr>
              <w:tabs>
                <w:tab w:val="left" w:pos="1980"/>
              </w:tabs>
              <w:jc w:val="center"/>
              <w:rPr>
                <w:rFonts w:ascii="宋体" w:hAnsi="宋体"/>
                <w:b/>
                <w:szCs w:val="21"/>
              </w:rPr>
            </w:pPr>
            <w:r>
              <w:rPr>
                <w:rFonts w:ascii="宋体" w:hAnsi="宋体" w:hint="eastAsia"/>
                <w:b/>
                <w:szCs w:val="21"/>
              </w:rPr>
              <w:t>分类</w:t>
            </w:r>
          </w:p>
        </w:tc>
        <w:tc>
          <w:tcPr>
            <w:tcW w:w="1843" w:type="dxa"/>
            <w:vAlign w:val="center"/>
          </w:tcPr>
          <w:p w:rsidR="005A04B1" w:rsidRDefault="00340AC7">
            <w:pPr>
              <w:tabs>
                <w:tab w:val="left" w:pos="1980"/>
              </w:tabs>
              <w:jc w:val="center"/>
              <w:rPr>
                <w:rFonts w:ascii="宋体" w:hAnsi="宋体"/>
                <w:b/>
                <w:szCs w:val="21"/>
              </w:rPr>
            </w:pPr>
            <w:r>
              <w:rPr>
                <w:rFonts w:ascii="宋体" w:hAnsi="宋体" w:hint="eastAsia"/>
                <w:b/>
                <w:szCs w:val="21"/>
              </w:rPr>
              <w:t>主要危险源</w:t>
            </w:r>
          </w:p>
        </w:tc>
        <w:tc>
          <w:tcPr>
            <w:tcW w:w="1276" w:type="dxa"/>
            <w:vAlign w:val="center"/>
          </w:tcPr>
          <w:p w:rsidR="005A04B1" w:rsidRDefault="00340AC7">
            <w:pPr>
              <w:tabs>
                <w:tab w:val="left" w:pos="1980"/>
              </w:tabs>
              <w:jc w:val="center"/>
              <w:rPr>
                <w:rFonts w:ascii="宋体" w:hAnsi="宋体"/>
                <w:b/>
                <w:szCs w:val="21"/>
              </w:rPr>
            </w:pPr>
            <w:r>
              <w:rPr>
                <w:rFonts w:ascii="宋体" w:hAnsi="宋体" w:hint="eastAsia"/>
                <w:b/>
                <w:szCs w:val="21"/>
              </w:rPr>
              <w:t>主要危险源分布点</w:t>
            </w:r>
          </w:p>
        </w:tc>
        <w:tc>
          <w:tcPr>
            <w:tcW w:w="1134" w:type="dxa"/>
            <w:vAlign w:val="center"/>
          </w:tcPr>
          <w:p w:rsidR="005A04B1" w:rsidRDefault="00340AC7">
            <w:pPr>
              <w:tabs>
                <w:tab w:val="left" w:pos="1980"/>
              </w:tabs>
              <w:jc w:val="center"/>
              <w:rPr>
                <w:rFonts w:ascii="宋体" w:hAnsi="宋体"/>
                <w:b/>
                <w:szCs w:val="21"/>
              </w:rPr>
            </w:pPr>
            <w:r>
              <w:rPr>
                <w:rFonts w:ascii="宋体" w:hAnsi="宋体" w:hint="eastAsia"/>
                <w:b/>
                <w:szCs w:val="21"/>
              </w:rPr>
              <w:t>危险类型</w:t>
            </w:r>
          </w:p>
        </w:tc>
        <w:tc>
          <w:tcPr>
            <w:tcW w:w="1134" w:type="dxa"/>
            <w:vAlign w:val="center"/>
          </w:tcPr>
          <w:p w:rsidR="005A04B1" w:rsidRDefault="00340AC7">
            <w:pPr>
              <w:jc w:val="center"/>
              <w:rPr>
                <w:rFonts w:ascii="宋体" w:hAnsi="宋体"/>
                <w:b/>
                <w:szCs w:val="21"/>
              </w:rPr>
            </w:pPr>
            <w:r>
              <w:rPr>
                <w:rFonts w:ascii="宋体" w:hAnsi="宋体" w:hint="eastAsia"/>
                <w:b/>
                <w:szCs w:val="21"/>
              </w:rPr>
              <w:t>事件类型</w:t>
            </w:r>
          </w:p>
        </w:tc>
        <w:tc>
          <w:tcPr>
            <w:tcW w:w="2516" w:type="dxa"/>
            <w:vAlign w:val="center"/>
          </w:tcPr>
          <w:p w:rsidR="005A04B1" w:rsidRDefault="00340AC7">
            <w:pPr>
              <w:jc w:val="center"/>
              <w:rPr>
                <w:rFonts w:ascii="宋体" w:hAnsi="宋体"/>
                <w:b/>
                <w:szCs w:val="21"/>
              </w:rPr>
            </w:pPr>
            <w:r>
              <w:rPr>
                <w:rFonts w:ascii="宋体" w:hAnsi="宋体" w:hint="eastAsia"/>
                <w:b/>
                <w:szCs w:val="21"/>
              </w:rPr>
              <w:t>环境影响</w:t>
            </w:r>
          </w:p>
        </w:tc>
      </w:tr>
      <w:tr w:rsidR="005A04B1" w:rsidTr="00902A05">
        <w:trPr>
          <w:trHeight w:val="1260"/>
          <w:jc w:val="center"/>
        </w:trPr>
        <w:tc>
          <w:tcPr>
            <w:tcW w:w="817" w:type="dxa"/>
            <w:vMerge w:val="restart"/>
            <w:vAlign w:val="center"/>
          </w:tcPr>
          <w:p w:rsidR="005A04B1" w:rsidRDefault="00340AC7">
            <w:pPr>
              <w:jc w:val="center"/>
              <w:rPr>
                <w:rFonts w:ascii="宋体" w:hAnsi="宋体"/>
                <w:kern w:val="0"/>
                <w:szCs w:val="21"/>
              </w:rPr>
            </w:pPr>
            <w:r>
              <w:rPr>
                <w:rFonts w:ascii="宋体" w:hAnsi="宋体" w:hint="eastAsia"/>
                <w:kern w:val="0"/>
                <w:szCs w:val="21"/>
              </w:rPr>
              <w:t>环</w:t>
            </w:r>
          </w:p>
          <w:p w:rsidR="005A04B1" w:rsidRDefault="00340AC7">
            <w:pPr>
              <w:jc w:val="center"/>
              <w:rPr>
                <w:rFonts w:ascii="宋体" w:hAnsi="宋体"/>
                <w:kern w:val="0"/>
                <w:szCs w:val="21"/>
              </w:rPr>
            </w:pPr>
            <w:r>
              <w:rPr>
                <w:rFonts w:ascii="宋体" w:hAnsi="宋体" w:hint="eastAsia"/>
                <w:kern w:val="0"/>
                <w:szCs w:val="21"/>
              </w:rPr>
              <w:t>境</w:t>
            </w:r>
          </w:p>
          <w:p w:rsidR="005A04B1" w:rsidRDefault="00340AC7">
            <w:pPr>
              <w:jc w:val="center"/>
              <w:rPr>
                <w:rFonts w:ascii="宋体" w:hAnsi="宋体"/>
                <w:kern w:val="0"/>
                <w:szCs w:val="21"/>
              </w:rPr>
            </w:pPr>
            <w:r>
              <w:rPr>
                <w:rFonts w:ascii="宋体" w:hAnsi="宋体" w:hint="eastAsia"/>
                <w:kern w:val="0"/>
                <w:szCs w:val="21"/>
              </w:rPr>
              <w:t>风</w:t>
            </w:r>
          </w:p>
          <w:p w:rsidR="005A04B1" w:rsidRDefault="00340AC7">
            <w:pPr>
              <w:jc w:val="center"/>
              <w:rPr>
                <w:rFonts w:ascii="宋体" w:hAnsi="宋体"/>
                <w:kern w:val="0"/>
                <w:szCs w:val="21"/>
              </w:rPr>
            </w:pPr>
            <w:r>
              <w:rPr>
                <w:rFonts w:ascii="宋体" w:hAnsi="宋体" w:hint="eastAsia"/>
                <w:kern w:val="0"/>
                <w:szCs w:val="21"/>
              </w:rPr>
              <w:t>险</w:t>
            </w:r>
          </w:p>
          <w:p w:rsidR="005A04B1" w:rsidRDefault="00340AC7">
            <w:pPr>
              <w:jc w:val="center"/>
              <w:rPr>
                <w:rFonts w:ascii="宋体" w:hAnsi="宋体"/>
                <w:kern w:val="0"/>
                <w:szCs w:val="21"/>
              </w:rPr>
            </w:pPr>
            <w:r>
              <w:rPr>
                <w:rFonts w:ascii="宋体" w:hAnsi="宋体" w:hint="eastAsia"/>
                <w:kern w:val="0"/>
                <w:szCs w:val="21"/>
              </w:rPr>
              <w:t>物</w:t>
            </w:r>
          </w:p>
          <w:p w:rsidR="005A04B1" w:rsidRDefault="00340AC7">
            <w:pPr>
              <w:jc w:val="center"/>
              <w:rPr>
                <w:rFonts w:ascii="宋体" w:hAnsi="宋体"/>
                <w:kern w:val="0"/>
                <w:szCs w:val="21"/>
              </w:rPr>
            </w:pPr>
            <w:r>
              <w:rPr>
                <w:rFonts w:ascii="宋体" w:hAnsi="宋体" w:hint="eastAsia"/>
                <w:kern w:val="0"/>
                <w:szCs w:val="21"/>
              </w:rPr>
              <w:t>质</w:t>
            </w:r>
          </w:p>
        </w:tc>
        <w:tc>
          <w:tcPr>
            <w:tcW w:w="1843" w:type="dxa"/>
            <w:vAlign w:val="center"/>
          </w:tcPr>
          <w:p w:rsidR="005A04B1" w:rsidRDefault="00340AC7">
            <w:pPr>
              <w:adjustRightInd w:val="0"/>
              <w:jc w:val="center"/>
              <w:rPr>
                <w:rFonts w:ascii="宋体" w:hAnsi="宋体"/>
                <w:szCs w:val="21"/>
              </w:rPr>
            </w:pPr>
            <w:r>
              <w:rPr>
                <w:rFonts w:ascii="宋体" w:hAnsi="宋体" w:cs="仿宋_GB2312" w:hint="eastAsia"/>
                <w:bCs/>
                <w:kern w:val="0"/>
                <w:szCs w:val="21"/>
              </w:rPr>
              <w:t>辛醇</w:t>
            </w:r>
          </w:p>
        </w:tc>
        <w:tc>
          <w:tcPr>
            <w:tcW w:w="127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罐区1及生产车间</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火灾</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爆炸</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中毒</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泄漏</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空气</w:t>
            </w:r>
          </w:p>
          <w:p w:rsidR="005A04B1" w:rsidRDefault="00340AC7">
            <w:pPr>
              <w:spacing w:line="300" w:lineRule="exact"/>
              <w:jc w:val="center"/>
              <w:rPr>
                <w:rFonts w:ascii="宋体" w:hAnsi="宋体"/>
                <w:kern w:val="0"/>
                <w:szCs w:val="21"/>
              </w:rPr>
            </w:pPr>
            <w:r>
              <w:rPr>
                <w:rFonts w:ascii="宋体" w:hAnsi="宋体" w:hint="eastAsia"/>
                <w:kern w:val="0"/>
                <w:szCs w:val="21"/>
              </w:rPr>
              <w:t>水质</w:t>
            </w:r>
          </w:p>
          <w:p w:rsidR="005A04B1" w:rsidRDefault="00340AC7">
            <w:pPr>
              <w:spacing w:line="300" w:lineRule="exact"/>
              <w:jc w:val="center"/>
              <w:rPr>
                <w:rFonts w:ascii="宋体" w:hAnsi="宋体"/>
                <w:kern w:val="0"/>
                <w:szCs w:val="21"/>
              </w:rPr>
            </w:pPr>
            <w:r>
              <w:rPr>
                <w:rFonts w:ascii="宋体" w:hAnsi="宋体" w:hint="eastAsia"/>
                <w:kern w:val="0"/>
                <w:szCs w:val="21"/>
              </w:rPr>
              <w:t>土壤</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环境空气质量超标</w:t>
            </w:r>
          </w:p>
          <w:p w:rsidR="005A04B1" w:rsidRDefault="00340AC7">
            <w:pPr>
              <w:spacing w:line="300" w:lineRule="exact"/>
              <w:jc w:val="center"/>
              <w:rPr>
                <w:rFonts w:ascii="宋体" w:hAnsi="宋体"/>
                <w:kern w:val="0"/>
                <w:szCs w:val="21"/>
              </w:rPr>
            </w:pPr>
            <w:r>
              <w:rPr>
                <w:rFonts w:ascii="宋体" w:hAnsi="宋体" w:hint="eastAsia"/>
                <w:kern w:val="0"/>
                <w:szCs w:val="21"/>
              </w:rPr>
              <w:t>水体水质超标</w:t>
            </w:r>
          </w:p>
          <w:p w:rsidR="005A04B1" w:rsidRDefault="00340AC7">
            <w:pPr>
              <w:spacing w:line="300" w:lineRule="exact"/>
              <w:jc w:val="center"/>
              <w:rPr>
                <w:rFonts w:ascii="宋体" w:hAnsi="宋体"/>
                <w:kern w:val="0"/>
                <w:szCs w:val="21"/>
              </w:rPr>
            </w:pPr>
            <w:r>
              <w:rPr>
                <w:rFonts w:ascii="宋体" w:hAnsi="宋体" w:hint="eastAsia"/>
                <w:kern w:val="0"/>
                <w:szCs w:val="21"/>
              </w:rPr>
              <w:t>土壤污染</w:t>
            </w:r>
          </w:p>
        </w:tc>
      </w:tr>
      <w:tr w:rsidR="005A04B1" w:rsidTr="00902A05">
        <w:trPr>
          <w:trHeight w:val="340"/>
          <w:jc w:val="center"/>
        </w:trPr>
        <w:tc>
          <w:tcPr>
            <w:tcW w:w="817" w:type="dxa"/>
            <w:vMerge/>
            <w:vAlign w:val="center"/>
          </w:tcPr>
          <w:p w:rsidR="005A04B1" w:rsidRDefault="005A04B1">
            <w:pPr>
              <w:tabs>
                <w:tab w:val="left" w:pos="1980"/>
              </w:tabs>
              <w:jc w:val="center"/>
              <w:rPr>
                <w:rFonts w:ascii="宋体" w:hAnsi="宋体"/>
                <w:kern w:val="0"/>
                <w:szCs w:val="21"/>
              </w:rPr>
            </w:pPr>
          </w:p>
        </w:tc>
        <w:tc>
          <w:tcPr>
            <w:tcW w:w="1843" w:type="dxa"/>
            <w:vAlign w:val="center"/>
          </w:tcPr>
          <w:p w:rsidR="005A04B1" w:rsidRDefault="00340AC7">
            <w:pPr>
              <w:adjustRightInd w:val="0"/>
              <w:jc w:val="center"/>
              <w:rPr>
                <w:rFonts w:ascii="宋体" w:hAnsi="宋体"/>
                <w:bCs/>
                <w:kern w:val="0"/>
                <w:szCs w:val="21"/>
              </w:rPr>
            </w:pPr>
            <w:r>
              <w:rPr>
                <w:rFonts w:ascii="宋体" w:hAnsi="宋体" w:hint="eastAsia"/>
                <w:bCs/>
                <w:kern w:val="0"/>
                <w:szCs w:val="21"/>
              </w:rPr>
              <w:t>钛酸四丁酯</w:t>
            </w:r>
          </w:p>
        </w:tc>
        <w:tc>
          <w:tcPr>
            <w:tcW w:w="127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原料厂库、生产车间</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火灾</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爆炸</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中毒</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泄漏</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空气</w:t>
            </w:r>
          </w:p>
          <w:p w:rsidR="005A04B1" w:rsidRDefault="00340AC7">
            <w:pPr>
              <w:spacing w:line="300" w:lineRule="exact"/>
              <w:jc w:val="center"/>
              <w:rPr>
                <w:rFonts w:ascii="宋体" w:hAnsi="宋体"/>
                <w:kern w:val="0"/>
                <w:szCs w:val="21"/>
              </w:rPr>
            </w:pPr>
            <w:r>
              <w:rPr>
                <w:rFonts w:ascii="宋体" w:hAnsi="宋体" w:hint="eastAsia"/>
                <w:kern w:val="0"/>
                <w:szCs w:val="21"/>
              </w:rPr>
              <w:t>水质</w:t>
            </w:r>
          </w:p>
          <w:p w:rsidR="005A04B1" w:rsidRDefault="00340AC7">
            <w:pPr>
              <w:spacing w:line="300" w:lineRule="exact"/>
              <w:jc w:val="center"/>
              <w:rPr>
                <w:rFonts w:ascii="宋体" w:hAnsi="宋体"/>
                <w:kern w:val="0"/>
                <w:szCs w:val="21"/>
              </w:rPr>
            </w:pPr>
            <w:r>
              <w:rPr>
                <w:rFonts w:ascii="宋体" w:hAnsi="宋体" w:hint="eastAsia"/>
                <w:kern w:val="0"/>
                <w:szCs w:val="21"/>
              </w:rPr>
              <w:t>土壤</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环境空气质量超标</w:t>
            </w:r>
          </w:p>
          <w:p w:rsidR="005A04B1" w:rsidRDefault="00340AC7">
            <w:pPr>
              <w:spacing w:line="300" w:lineRule="exact"/>
              <w:jc w:val="center"/>
              <w:rPr>
                <w:rFonts w:ascii="宋体" w:hAnsi="宋体"/>
                <w:kern w:val="0"/>
                <w:szCs w:val="21"/>
              </w:rPr>
            </w:pPr>
            <w:r>
              <w:rPr>
                <w:rFonts w:ascii="宋体" w:hAnsi="宋体" w:hint="eastAsia"/>
                <w:kern w:val="0"/>
                <w:szCs w:val="21"/>
              </w:rPr>
              <w:t>水体水质超标</w:t>
            </w:r>
          </w:p>
          <w:p w:rsidR="005A04B1" w:rsidRDefault="00340AC7">
            <w:pPr>
              <w:spacing w:line="300" w:lineRule="exact"/>
              <w:jc w:val="center"/>
              <w:rPr>
                <w:rFonts w:ascii="宋体" w:hAnsi="宋体"/>
                <w:kern w:val="0"/>
                <w:szCs w:val="21"/>
              </w:rPr>
            </w:pPr>
            <w:r>
              <w:rPr>
                <w:rFonts w:ascii="宋体" w:hAnsi="宋体" w:hint="eastAsia"/>
                <w:kern w:val="0"/>
                <w:szCs w:val="21"/>
              </w:rPr>
              <w:t>土壤污染</w:t>
            </w:r>
          </w:p>
        </w:tc>
      </w:tr>
      <w:tr w:rsidR="005A04B1" w:rsidTr="00902A05">
        <w:trPr>
          <w:trHeight w:val="340"/>
          <w:jc w:val="center"/>
        </w:trPr>
        <w:tc>
          <w:tcPr>
            <w:tcW w:w="817" w:type="dxa"/>
            <w:vMerge/>
            <w:vAlign w:val="center"/>
          </w:tcPr>
          <w:p w:rsidR="005A04B1" w:rsidRDefault="005A04B1">
            <w:pPr>
              <w:tabs>
                <w:tab w:val="left" w:pos="1980"/>
              </w:tabs>
              <w:jc w:val="center"/>
              <w:rPr>
                <w:rFonts w:ascii="宋体" w:hAnsi="宋体"/>
                <w:kern w:val="0"/>
                <w:szCs w:val="21"/>
              </w:rPr>
            </w:pPr>
          </w:p>
        </w:tc>
        <w:tc>
          <w:tcPr>
            <w:tcW w:w="1843" w:type="dxa"/>
            <w:vAlign w:val="center"/>
          </w:tcPr>
          <w:p w:rsidR="005A04B1" w:rsidRDefault="00340AC7">
            <w:pPr>
              <w:widowControl/>
              <w:jc w:val="center"/>
              <w:textAlignment w:val="center"/>
              <w:rPr>
                <w:rFonts w:ascii="宋体" w:hAnsi="宋体"/>
                <w:bCs/>
                <w:kern w:val="0"/>
                <w:szCs w:val="21"/>
              </w:rPr>
            </w:pPr>
            <w:r>
              <w:rPr>
                <w:rFonts w:ascii="宋体" w:hAnsi="宋体" w:hint="eastAsia"/>
                <w:szCs w:val="21"/>
              </w:rPr>
              <w:t>对苯二甲酸二辛</w:t>
            </w:r>
            <w:r>
              <w:rPr>
                <w:rFonts w:ascii="宋体" w:hAnsi="宋体" w:hint="eastAsia"/>
                <w:szCs w:val="21"/>
              </w:rPr>
              <w:lastRenderedPageBreak/>
              <w:t>酯项目</w:t>
            </w:r>
          </w:p>
        </w:tc>
        <w:tc>
          <w:tcPr>
            <w:tcW w:w="1276" w:type="dxa"/>
            <w:vAlign w:val="center"/>
          </w:tcPr>
          <w:p w:rsidR="005A04B1" w:rsidRDefault="00340AC7">
            <w:pPr>
              <w:jc w:val="center"/>
              <w:rPr>
                <w:rFonts w:ascii="宋体" w:hAnsi="宋体"/>
                <w:szCs w:val="21"/>
              </w:rPr>
            </w:pPr>
            <w:r>
              <w:rPr>
                <w:rFonts w:ascii="宋体" w:hAnsi="宋体" w:hint="eastAsia"/>
                <w:szCs w:val="21"/>
              </w:rPr>
              <w:lastRenderedPageBreak/>
              <w:t>罐区1、生</w:t>
            </w:r>
            <w:r>
              <w:rPr>
                <w:rFonts w:ascii="宋体" w:hAnsi="宋体" w:hint="eastAsia"/>
                <w:szCs w:val="21"/>
              </w:rPr>
              <w:lastRenderedPageBreak/>
              <w:t>产车间</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lastRenderedPageBreak/>
              <w:t>火灾</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lastRenderedPageBreak/>
              <w:t>中毒</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泄漏</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lastRenderedPageBreak/>
              <w:t>空气</w:t>
            </w:r>
          </w:p>
          <w:p w:rsidR="005A04B1" w:rsidRDefault="00340AC7">
            <w:pPr>
              <w:spacing w:line="300" w:lineRule="exact"/>
              <w:jc w:val="center"/>
              <w:rPr>
                <w:rFonts w:ascii="宋体" w:hAnsi="宋体"/>
                <w:kern w:val="0"/>
                <w:szCs w:val="21"/>
              </w:rPr>
            </w:pPr>
            <w:r>
              <w:rPr>
                <w:rFonts w:ascii="宋体" w:hAnsi="宋体" w:hint="eastAsia"/>
                <w:kern w:val="0"/>
                <w:szCs w:val="21"/>
              </w:rPr>
              <w:lastRenderedPageBreak/>
              <w:t>水质</w:t>
            </w:r>
          </w:p>
          <w:p w:rsidR="005A04B1" w:rsidRDefault="00340AC7">
            <w:pPr>
              <w:spacing w:line="300" w:lineRule="exact"/>
              <w:jc w:val="center"/>
              <w:rPr>
                <w:rFonts w:ascii="宋体" w:hAnsi="宋体"/>
                <w:kern w:val="0"/>
                <w:szCs w:val="21"/>
              </w:rPr>
            </w:pPr>
            <w:r>
              <w:rPr>
                <w:rFonts w:ascii="宋体" w:hAnsi="宋体" w:hint="eastAsia"/>
                <w:kern w:val="0"/>
                <w:szCs w:val="21"/>
              </w:rPr>
              <w:t>土壤</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lastRenderedPageBreak/>
              <w:t>环境空气质量超标</w:t>
            </w:r>
          </w:p>
          <w:p w:rsidR="005A04B1" w:rsidRDefault="00340AC7">
            <w:pPr>
              <w:spacing w:line="300" w:lineRule="exact"/>
              <w:jc w:val="center"/>
              <w:rPr>
                <w:rFonts w:ascii="宋体" w:hAnsi="宋体"/>
                <w:kern w:val="0"/>
                <w:szCs w:val="21"/>
              </w:rPr>
            </w:pPr>
            <w:r>
              <w:rPr>
                <w:rFonts w:ascii="宋体" w:hAnsi="宋体" w:hint="eastAsia"/>
                <w:kern w:val="0"/>
                <w:szCs w:val="21"/>
              </w:rPr>
              <w:lastRenderedPageBreak/>
              <w:t>水体水质超标</w:t>
            </w:r>
          </w:p>
          <w:p w:rsidR="005A04B1" w:rsidRDefault="00340AC7">
            <w:pPr>
              <w:spacing w:line="300" w:lineRule="exact"/>
              <w:jc w:val="center"/>
              <w:rPr>
                <w:rFonts w:ascii="宋体" w:hAnsi="宋体"/>
                <w:kern w:val="0"/>
                <w:szCs w:val="21"/>
              </w:rPr>
            </w:pPr>
            <w:r>
              <w:rPr>
                <w:rFonts w:ascii="宋体" w:hAnsi="宋体" w:hint="eastAsia"/>
                <w:kern w:val="0"/>
                <w:szCs w:val="21"/>
              </w:rPr>
              <w:t>土壤污染</w:t>
            </w:r>
          </w:p>
        </w:tc>
      </w:tr>
      <w:tr w:rsidR="005A04B1" w:rsidTr="00902A05">
        <w:trPr>
          <w:trHeight w:val="340"/>
          <w:jc w:val="center"/>
        </w:trPr>
        <w:tc>
          <w:tcPr>
            <w:tcW w:w="817" w:type="dxa"/>
            <w:vMerge/>
            <w:vAlign w:val="center"/>
          </w:tcPr>
          <w:p w:rsidR="005A04B1" w:rsidRDefault="005A04B1">
            <w:pPr>
              <w:tabs>
                <w:tab w:val="left" w:pos="1980"/>
              </w:tabs>
              <w:jc w:val="center"/>
              <w:rPr>
                <w:rFonts w:ascii="宋体" w:hAnsi="宋体"/>
                <w:kern w:val="0"/>
                <w:szCs w:val="21"/>
              </w:rPr>
            </w:pPr>
          </w:p>
        </w:tc>
        <w:tc>
          <w:tcPr>
            <w:tcW w:w="1843" w:type="dxa"/>
            <w:vAlign w:val="center"/>
          </w:tcPr>
          <w:p w:rsidR="005A04B1" w:rsidRDefault="00340AC7">
            <w:pPr>
              <w:widowControl/>
              <w:jc w:val="center"/>
              <w:textAlignment w:val="center"/>
              <w:rPr>
                <w:rFonts w:ascii="宋体" w:hAnsi="宋体"/>
                <w:bCs/>
                <w:kern w:val="0"/>
                <w:szCs w:val="21"/>
              </w:rPr>
            </w:pPr>
            <w:r>
              <w:rPr>
                <w:rFonts w:ascii="宋体" w:hAnsi="宋体" w:hint="eastAsia"/>
                <w:bCs/>
                <w:kern w:val="0"/>
                <w:szCs w:val="21"/>
              </w:rPr>
              <w:t>液碱</w:t>
            </w:r>
          </w:p>
        </w:tc>
        <w:tc>
          <w:tcPr>
            <w:tcW w:w="127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罐区2</w:t>
            </w:r>
          </w:p>
        </w:tc>
        <w:tc>
          <w:tcPr>
            <w:tcW w:w="1134" w:type="dxa"/>
            <w:vAlign w:val="center"/>
          </w:tcPr>
          <w:p w:rsidR="005A04B1" w:rsidRDefault="00340AC7">
            <w:pPr>
              <w:widowControl/>
              <w:jc w:val="center"/>
              <w:textAlignment w:val="center"/>
              <w:rPr>
                <w:rFonts w:ascii="宋体" w:hAnsi="宋体"/>
                <w:bCs/>
                <w:kern w:val="0"/>
                <w:szCs w:val="21"/>
              </w:rPr>
            </w:pPr>
            <w:r>
              <w:rPr>
                <w:rFonts w:ascii="宋体" w:hAnsi="宋体" w:hint="eastAsia"/>
                <w:bCs/>
                <w:kern w:val="0"/>
                <w:szCs w:val="21"/>
              </w:rPr>
              <w:t>泄漏</w:t>
            </w:r>
          </w:p>
          <w:p w:rsidR="005A04B1" w:rsidRDefault="00340AC7">
            <w:pPr>
              <w:widowControl/>
              <w:jc w:val="center"/>
              <w:textAlignment w:val="center"/>
              <w:rPr>
                <w:rFonts w:ascii="宋体" w:hAnsi="宋体"/>
                <w:color w:val="FF0000"/>
                <w:kern w:val="0"/>
                <w:szCs w:val="21"/>
              </w:rPr>
            </w:pPr>
            <w:r>
              <w:rPr>
                <w:rFonts w:ascii="宋体" w:hAnsi="宋体" w:hint="eastAsia"/>
                <w:bCs/>
                <w:kern w:val="0"/>
                <w:szCs w:val="21"/>
              </w:rPr>
              <w:t>中毒</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水质</w:t>
            </w:r>
          </w:p>
          <w:p w:rsidR="005A04B1" w:rsidRDefault="00340AC7">
            <w:pPr>
              <w:spacing w:line="300" w:lineRule="exact"/>
              <w:jc w:val="center"/>
              <w:rPr>
                <w:rFonts w:ascii="宋体" w:hAnsi="宋体"/>
                <w:kern w:val="0"/>
                <w:szCs w:val="21"/>
              </w:rPr>
            </w:pPr>
            <w:r>
              <w:rPr>
                <w:rFonts w:ascii="宋体" w:hAnsi="宋体" w:hint="eastAsia"/>
                <w:kern w:val="0"/>
                <w:szCs w:val="21"/>
              </w:rPr>
              <w:t>土壤</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水体水质超标</w:t>
            </w:r>
          </w:p>
          <w:p w:rsidR="005A04B1" w:rsidRDefault="00340AC7">
            <w:pPr>
              <w:spacing w:line="300" w:lineRule="exact"/>
              <w:jc w:val="center"/>
              <w:rPr>
                <w:rFonts w:ascii="宋体" w:hAnsi="宋体"/>
                <w:kern w:val="0"/>
                <w:szCs w:val="21"/>
              </w:rPr>
            </w:pPr>
            <w:r>
              <w:rPr>
                <w:rFonts w:ascii="宋体" w:hAnsi="宋体" w:hint="eastAsia"/>
                <w:kern w:val="0"/>
                <w:szCs w:val="21"/>
              </w:rPr>
              <w:t>土壤污染</w:t>
            </w:r>
          </w:p>
        </w:tc>
      </w:tr>
      <w:tr w:rsidR="005A04B1" w:rsidTr="00902A05">
        <w:trPr>
          <w:trHeight w:val="171"/>
          <w:jc w:val="center"/>
        </w:trPr>
        <w:tc>
          <w:tcPr>
            <w:tcW w:w="817" w:type="dxa"/>
            <w:vMerge w:val="restart"/>
            <w:vAlign w:val="center"/>
          </w:tcPr>
          <w:p w:rsidR="005A04B1" w:rsidRDefault="00340AC7">
            <w:pPr>
              <w:jc w:val="center"/>
              <w:rPr>
                <w:rFonts w:ascii="宋体" w:hAnsi="宋体"/>
                <w:kern w:val="0"/>
                <w:szCs w:val="21"/>
              </w:rPr>
            </w:pPr>
            <w:r>
              <w:rPr>
                <w:rFonts w:ascii="宋体" w:hAnsi="宋体" w:hint="eastAsia"/>
                <w:kern w:val="0"/>
                <w:szCs w:val="21"/>
              </w:rPr>
              <w:t>生</w:t>
            </w:r>
          </w:p>
          <w:p w:rsidR="005A04B1" w:rsidRDefault="00340AC7">
            <w:pPr>
              <w:jc w:val="center"/>
              <w:rPr>
                <w:rFonts w:ascii="宋体" w:hAnsi="宋体"/>
                <w:kern w:val="0"/>
                <w:szCs w:val="21"/>
              </w:rPr>
            </w:pPr>
            <w:r>
              <w:rPr>
                <w:rFonts w:ascii="宋体" w:hAnsi="宋体" w:hint="eastAsia"/>
                <w:kern w:val="0"/>
                <w:szCs w:val="21"/>
              </w:rPr>
              <w:t>产</w:t>
            </w:r>
          </w:p>
          <w:p w:rsidR="005A04B1" w:rsidRDefault="00340AC7">
            <w:pPr>
              <w:jc w:val="center"/>
              <w:rPr>
                <w:rFonts w:ascii="宋体" w:hAnsi="宋体"/>
                <w:kern w:val="0"/>
                <w:szCs w:val="21"/>
              </w:rPr>
            </w:pPr>
            <w:r>
              <w:rPr>
                <w:rFonts w:ascii="宋体" w:hAnsi="宋体" w:hint="eastAsia"/>
                <w:kern w:val="0"/>
                <w:szCs w:val="21"/>
              </w:rPr>
              <w:t>设</w:t>
            </w:r>
          </w:p>
          <w:p w:rsidR="005A04B1" w:rsidRDefault="00340AC7">
            <w:pPr>
              <w:jc w:val="center"/>
              <w:rPr>
                <w:rFonts w:ascii="宋体" w:hAnsi="宋体"/>
                <w:kern w:val="0"/>
                <w:szCs w:val="21"/>
              </w:rPr>
            </w:pPr>
            <w:r>
              <w:rPr>
                <w:rFonts w:ascii="宋体" w:hAnsi="宋体" w:hint="eastAsia"/>
                <w:kern w:val="0"/>
                <w:szCs w:val="21"/>
              </w:rPr>
              <w:t>施</w:t>
            </w:r>
          </w:p>
        </w:tc>
        <w:tc>
          <w:tcPr>
            <w:tcW w:w="1843" w:type="dxa"/>
            <w:vAlign w:val="center"/>
          </w:tcPr>
          <w:p w:rsidR="005A04B1" w:rsidRDefault="00340AC7">
            <w:pPr>
              <w:tabs>
                <w:tab w:val="left" w:pos="1980"/>
              </w:tabs>
              <w:jc w:val="center"/>
              <w:rPr>
                <w:rFonts w:ascii="宋体" w:hAnsi="宋体"/>
                <w:kern w:val="0"/>
                <w:szCs w:val="21"/>
              </w:rPr>
            </w:pPr>
            <w:r>
              <w:rPr>
                <w:rFonts w:ascii="宋体" w:hAnsi="宋体" w:hint="eastAsia"/>
                <w:kern w:val="0"/>
                <w:szCs w:val="21"/>
              </w:rPr>
              <w:t>危险废物</w:t>
            </w:r>
          </w:p>
          <w:p w:rsidR="005A04B1" w:rsidRDefault="005A04B1">
            <w:pPr>
              <w:tabs>
                <w:tab w:val="left" w:pos="1980"/>
              </w:tabs>
              <w:jc w:val="center"/>
              <w:rPr>
                <w:rFonts w:ascii="宋体" w:hAnsi="宋体"/>
                <w:kern w:val="0"/>
                <w:szCs w:val="21"/>
              </w:rPr>
            </w:pPr>
          </w:p>
        </w:tc>
        <w:tc>
          <w:tcPr>
            <w:tcW w:w="1276" w:type="dxa"/>
            <w:vAlign w:val="center"/>
          </w:tcPr>
          <w:p w:rsidR="005A04B1" w:rsidRDefault="00340AC7">
            <w:pPr>
              <w:jc w:val="center"/>
              <w:rPr>
                <w:rFonts w:ascii="宋体" w:hAnsi="宋体"/>
                <w:kern w:val="0"/>
                <w:szCs w:val="21"/>
              </w:rPr>
            </w:pPr>
            <w:r>
              <w:rPr>
                <w:rFonts w:ascii="宋体" w:hAnsi="宋体" w:hint="eastAsia"/>
                <w:kern w:val="0"/>
                <w:szCs w:val="21"/>
              </w:rPr>
              <w:t>危废仓库</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火灾</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中毒</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泄漏</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空气</w:t>
            </w:r>
          </w:p>
          <w:p w:rsidR="005A04B1" w:rsidRDefault="00340AC7">
            <w:pPr>
              <w:spacing w:line="300" w:lineRule="exact"/>
              <w:jc w:val="center"/>
              <w:rPr>
                <w:rFonts w:ascii="宋体" w:hAnsi="宋体"/>
                <w:kern w:val="0"/>
                <w:szCs w:val="21"/>
              </w:rPr>
            </w:pPr>
            <w:r>
              <w:rPr>
                <w:rFonts w:ascii="宋体" w:hAnsi="宋体" w:hint="eastAsia"/>
                <w:kern w:val="0"/>
                <w:szCs w:val="21"/>
              </w:rPr>
              <w:t>水质</w:t>
            </w:r>
          </w:p>
          <w:p w:rsidR="005A04B1" w:rsidRDefault="00340AC7">
            <w:pPr>
              <w:spacing w:line="300" w:lineRule="exact"/>
              <w:jc w:val="center"/>
              <w:rPr>
                <w:rFonts w:ascii="宋体" w:hAnsi="宋体"/>
                <w:kern w:val="0"/>
                <w:szCs w:val="21"/>
              </w:rPr>
            </w:pPr>
            <w:r>
              <w:rPr>
                <w:rFonts w:ascii="宋体" w:hAnsi="宋体" w:hint="eastAsia"/>
                <w:kern w:val="0"/>
                <w:szCs w:val="21"/>
              </w:rPr>
              <w:t>土壤</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环境空气质量超标</w:t>
            </w:r>
          </w:p>
          <w:p w:rsidR="005A04B1" w:rsidRDefault="00340AC7">
            <w:pPr>
              <w:spacing w:line="300" w:lineRule="exact"/>
              <w:jc w:val="center"/>
              <w:rPr>
                <w:rFonts w:ascii="宋体" w:hAnsi="宋体"/>
                <w:kern w:val="0"/>
                <w:szCs w:val="21"/>
              </w:rPr>
            </w:pPr>
            <w:r>
              <w:rPr>
                <w:rFonts w:ascii="宋体" w:hAnsi="宋体" w:hint="eastAsia"/>
                <w:kern w:val="0"/>
                <w:szCs w:val="21"/>
              </w:rPr>
              <w:t>水体水质超标</w:t>
            </w:r>
          </w:p>
          <w:p w:rsidR="005A04B1" w:rsidRDefault="00340AC7">
            <w:pPr>
              <w:spacing w:line="300" w:lineRule="exact"/>
              <w:jc w:val="center"/>
              <w:rPr>
                <w:rFonts w:ascii="宋体" w:hAnsi="宋体"/>
                <w:kern w:val="0"/>
                <w:szCs w:val="21"/>
              </w:rPr>
            </w:pPr>
            <w:r>
              <w:rPr>
                <w:rFonts w:ascii="宋体" w:hAnsi="宋体" w:hint="eastAsia"/>
                <w:kern w:val="0"/>
                <w:szCs w:val="21"/>
              </w:rPr>
              <w:t>土壤污染</w:t>
            </w:r>
          </w:p>
        </w:tc>
      </w:tr>
      <w:tr w:rsidR="005A04B1" w:rsidTr="00902A05">
        <w:trPr>
          <w:trHeight w:val="560"/>
          <w:jc w:val="center"/>
        </w:trPr>
        <w:tc>
          <w:tcPr>
            <w:tcW w:w="817" w:type="dxa"/>
            <w:vMerge/>
            <w:vAlign w:val="center"/>
          </w:tcPr>
          <w:p w:rsidR="005A04B1" w:rsidRDefault="005A04B1">
            <w:pPr>
              <w:jc w:val="center"/>
              <w:rPr>
                <w:rFonts w:ascii="宋体" w:hAnsi="宋体"/>
                <w:kern w:val="0"/>
                <w:szCs w:val="21"/>
              </w:rPr>
            </w:pPr>
          </w:p>
        </w:tc>
        <w:tc>
          <w:tcPr>
            <w:tcW w:w="1843" w:type="dxa"/>
            <w:vAlign w:val="center"/>
          </w:tcPr>
          <w:p w:rsidR="005A04B1" w:rsidRDefault="00340AC7">
            <w:pPr>
              <w:tabs>
                <w:tab w:val="left" w:pos="1980"/>
              </w:tabs>
              <w:jc w:val="center"/>
              <w:rPr>
                <w:rFonts w:ascii="宋体" w:hAnsi="宋体"/>
                <w:kern w:val="0"/>
                <w:szCs w:val="21"/>
              </w:rPr>
            </w:pPr>
            <w:r>
              <w:rPr>
                <w:rFonts w:ascii="宋体" w:hAnsi="宋体" w:hint="eastAsia"/>
                <w:kern w:val="0"/>
                <w:szCs w:val="21"/>
              </w:rPr>
              <w:t>工艺废气处理设施</w:t>
            </w:r>
          </w:p>
        </w:tc>
        <w:tc>
          <w:tcPr>
            <w:tcW w:w="1276" w:type="dxa"/>
            <w:vAlign w:val="center"/>
          </w:tcPr>
          <w:p w:rsidR="005A04B1" w:rsidRDefault="00340AC7">
            <w:pPr>
              <w:jc w:val="center"/>
              <w:rPr>
                <w:rFonts w:ascii="宋体" w:hAnsi="宋体"/>
                <w:kern w:val="0"/>
                <w:szCs w:val="21"/>
              </w:rPr>
            </w:pPr>
            <w:r>
              <w:rPr>
                <w:rFonts w:ascii="宋体" w:hAnsi="宋体" w:hint="eastAsia"/>
                <w:kern w:val="0"/>
                <w:szCs w:val="21"/>
              </w:rPr>
              <w:t>生产车间</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超标排放</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空气</w:t>
            </w:r>
          </w:p>
          <w:p w:rsidR="005A04B1" w:rsidRDefault="005A04B1">
            <w:pPr>
              <w:spacing w:line="300" w:lineRule="exact"/>
              <w:jc w:val="center"/>
              <w:rPr>
                <w:rFonts w:ascii="宋体" w:hAnsi="宋体"/>
                <w:kern w:val="0"/>
                <w:szCs w:val="21"/>
              </w:rPr>
            </w:pP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环境空气质量超标</w:t>
            </w:r>
          </w:p>
          <w:p w:rsidR="005A04B1" w:rsidRDefault="005A04B1">
            <w:pPr>
              <w:spacing w:line="300" w:lineRule="exact"/>
              <w:jc w:val="center"/>
              <w:rPr>
                <w:rFonts w:ascii="宋体" w:hAnsi="宋体"/>
                <w:kern w:val="0"/>
                <w:szCs w:val="21"/>
              </w:rPr>
            </w:pPr>
          </w:p>
        </w:tc>
      </w:tr>
      <w:tr w:rsidR="005A04B1" w:rsidTr="00902A05">
        <w:trPr>
          <w:trHeight w:val="560"/>
          <w:jc w:val="center"/>
        </w:trPr>
        <w:tc>
          <w:tcPr>
            <w:tcW w:w="817" w:type="dxa"/>
            <w:vMerge/>
            <w:vAlign w:val="center"/>
          </w:tcPr>
          <w:p w:rsidR="005A04B1" w:rsidRDefault="005A04B1">
            <w:pPr>
              <w:jc w:val="center"/>
              <w:rPr>
                <w:rFonts w:ascii="宋体" w:hAnsi="宋体"/>
                <w:kern w:val="0"/>
                <w:szCs w:val="21"/>
              </w:rPr>
            </w:pPr>
          </w:p>
        </w:tc>
        <w:tc>
          <w:tcPr>
            <w:tcW w:w="1843" w:type="dxa"/>
            <w:vAlign w:val="center"/>
          </w:tcPr>
          <w:p w:rsidR="005A04B1" w:rsidRDefault="00340AC7">
            <w:pPr>
              <w:tabs>
                <w:tab w:val="left" w:pos="1980"/>
              </w:tabs>
              <w:jc w:val="center"/>
              <w:rPr>
                <w:rFonts w:ascii="宋体" w:hAnsi="宋体"/>
                <w:kern w:val="0"/>
                <w:szCs w:val="21"/>
              </w:rPr>
            </w:pPr>
            <w:r>
              <w:rPr>
                <w:rFonts w:ascii="宋体" w:hAnsi="宋体" w:hint="eastAsia"/>
                <w:kern w:val="0"/>
                <w:szCs w:val="21"/>
              </w:rPr>
              <w:t>天然气泄漏</w:t>
            </w:r>
          </w:p>
        </w:tc>
        <w:tc>
          <w:tcPr>
            <w:tcW w:w="1276" w:type="dxa"/>
            <w:vAlign w:val="center"/>
          </w:tcPr>
          <w:p w:rsidR="005A04B1" w:rsidRDefault="00340AC7">
            <w:pPr>
              <w:jc w:val="center"/>
              <w:rPr>
                <w:rFonts w:ascii="宋体" w:hAnsi="宋体"/>
                <w:kern w:val="0"/>
                <w:szCs w:val="21"/>
              </w:rPr>
            </w:pPr>
            <w:r>
              <w:rPr>
                <w:rFonts w:ascii="宋体" w:hAnsi="宋体" w:hint="eastAsia"/>
                <w:kern w:val="0"/>
                <w:szCs w:val="21"/>
              </w:rPr>
              <w:t>天然气管道</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泄漏</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着火</w:t>
            </w:r>
          </w:p>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爆炸</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空气</w:t>
            </w:r>
          </w:p>
          <w:p w:rsidR="005A04B1" w:rsidRDefault="00340AC7">
            <w:pPr>
              <w:spacing w:line="300" w:lineRule="exact"/>
              <w:jc w:val="center"/>
              <w:rPr>
                <w:rFonts w:ascii="宋体" w:hAnsi="宋体"/>
                <w:kern w:val="0"/>
                <w:szCs w:val="21"/>
              </w:rPr>
            </w:pPr>
            <w:r>
              <w:rPr>
                <w:rFonts w:ascii="宋体" w:hAnsi="宋体" w:hint="eastAsia"/>
                <w:kern w:val="0"/>
                <w:szCs w:val="21"/>
              </w:rPr>
              <w:t>水质</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环境空气质量超标</w:t>
            </w:r>
          </w:p>
          <w:p w:rsidR="005A04B1" w:rsidRDefault="00340AC7">
            <w:pPr>
              <w:spacing w:line="300" w:lineRule="exact"/>
              <w:jc w:val="center"/>
              <w:rPr>
                <w:rFonts w:ascii="宋体" w:hAnsi="宋体"/>
                <w:kern w:val="0"/>
                <w:szCs w:val="21"/>
              </w:rPr>
            </w:pPr>
            <w:r>
              <w:rPr>
                <w:rFonts w:ascii="宋体" w:hAnsi="宋体" w:hint="eastAsia"/>
                <w:kern w:val="0"/>
                <w:szCs w:val="21"/>
              </w:rPr>
              <w:t>水体水质超标</w:t>
            </w:r>
          </w:p>
          <w:p w:rsidR="005A04B1" w:rsidRDefault="005A04B1">
            <w:pPr>
              <w:spacing w:line="300" w:lineRule="exact"/>
              <w:jc w:val="center"/>
              <w:rPr>
                <w:rFonts w:ascii="宋体" w:hAnsi="宋体"/>
                <w:kern w:val="0"/>
                <w:szCs w:val="21"/>
              </w:rPr>
            </w:pPr>
          </w:p>
        </w:tc>
      </w:tr>
      <w:tr w:rsidR="005A04B1" w:rsidTr="00902A05">
        <w:trPr>
          <w:trHeight w:val="560"/>
          <w:jc w:val="center"/>
        </w:trPr>
        <w:tc>
          <w:tcPr>
            <w:tcW w:w="817" w:type="dxa"/>
            <w:vMerge/>
            <w:vAlign w:val="center"/>
          </w:tcPr>
          <w:p w:rsidR="005A04B1" w:rsidRDefault="005A04B1">
            <w:pPr>
              <w:jc w:val="center"/>
              <w:rPr>
                <w:rFonts w:ascii="宋体" w:hAnsi="宋体"/>
                <w:kern w:val="0"/>
                <w:szCs w:val="21"/>
              </w:rPr>
            </w:pPr>
          </w:p>
        </w:tc>
        <w:tc>
          <w:tcPr>
            <w:tcW w:w="1843" w:type="dxa"/>
            <w:vAlign w:val="center"/>
          </w:tcPr>
          <w:p w:rsidR="005A04B1" w:rsidRDefault="00340AC7">
            <w:pPr>
              <w:tabs>
                <w:tab w:val="left" w:pos="1980"/>
              </w:tabs>
              <w:jc w:val="center"/>
              <w:rPr>
                <w:rFonts w:ascii="宋体" w:hAnsi="宋体"/>
                <w:kern w:val="0"/>
                <w:szCs w:val="21"/>
              </w:rPr>
            </w:pPr>
            <w:r>
              <w:rPr>
                <w:rFonts w:ascii="宋体" w:hAnsi="宋体" w:hint="eastAsia"/>
                <w:kern w:val="0"/>
                <w:szCs w:val="21"/>
              </w:rPr>
              <w:t>污水处理设施</w:t>
            </w:r>
          </w:p>
        </w:tc>
        <w:tc>
          <w:tcPr>
            <w:tcW w:w="1276" w:type="dxa"/>
            <w:vAlign w:val="center"/>
          </w:tcPr>
          <w:p w:rsidR="005A04B1" w:rsidRDefault="00340AC7">
            <w:pPr>
              <w:jc w:val="center"/>
              <w:rPr>
                <w:rFonts w:ascii="宋体" w:hAnsi="宋体"/>
                <w:kern w:val="0"/>
                <w:szCs w:val="21"/>
              </w:rPr>
            </w:pPr>
            <w:r>
              <w:rPr>
                <w:rFonts w:ascii="宋体" w:hAnsi="宋体" w:hint="eastAsia"/>
                <w:kern w:val="0"/>
                <w:szCs w:val="21"/>
              </w:rPr>
              <w:t>污水处理站</w:t>
            </w:r>
          </w:p>
        </w:tc>
        <w:tc>
          <w:tcPr>
            <w:tcW w:w="1134" w:type="dxa"/>
            <w:vAlign w:val="center"/>
          </w:tcPr>
          <w:p w:rsidR="005A04B1" w:rsidRDefault="00340AC7">
            <w:pPr>
              <w:tabs>
                <w:tab w:val="left" w:pos="1980"/>
              </w:tabs>
              <w:spacing w:line="300" w:lineRule="exact"/>
              <w:jc w:val="center"/>
              <w:rPr>
                <w:rFonts w:ascii="宋体" w:hAnsi="宋体"/>
                <w:kern w:val="0"/>
                <w:szCs w:val="21"/>
              </w:rPr>
            </w:pPr>
            <w:r>
              <w:rPr>
                <w:rFonts w:ascii="宋体" w:hAnsi="宋体" w:hint="eastAsia"/>
                <w:kern w:val="0"/>
                <w:szCs w:val="21"/>
              </w:rPr>
              <w:t>超标排放</w:t>
            </w:r>
          </w:p>
        </w:tc>
        <w:tc>
          <w:tcPr>
            <w:tcW w:w="1134"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空气</w:t>
            </w:r>
          </w:p>
          <w:p w:rsidR="005A04B1" w:rsidRDefault="00340AC7">
            <w:pPr>
              <w:spacing w:line="300" w:lineRule="exact"/>
              <w:jc w:val="center"/>
              <w:rPr>
                <w:rFonts w:ascii="宋体" w:hAnsi="宋体"/>
                <w:kern w:val="0"/>
                <w:szCs w:val="21"/>
              </w:rPr>
            </w:pPr>
            <w:r>
              <w:rPr>
                <w:rFonts w:ascii="宋体" w:hAnsi="宋体" w:hint="eastAsia"/>
                <w:kern w:val="0"/>
                <w:szCs w:val="21"/>
              </w:rPr>
              <w:t>水质</w:t>
            </w:r>
          </w:p>
        </w:tc>
        <w:tc>
          <w:tcPr>
            <w:tcW w:w="2516" w:type="dxa"/>
            <w:vAlign w:val="center"/>
          </w:tcPr>
          <w:p w:rsidR="005A04B1" w:rsidRDefault="00340AC7">
            <w:pPr>
              <w:spacing w:line="300" w:lineRule="exact"/>
              <w:jc w:val="center"/>
              <w:rPr>
                <w:rFonts w:ascii="宋体" w:hAnsi="宋体"/>
                <w:kern w:val="0"/>
                <w:szCs w:val="21"/>
              </w:rPr>
            </w:pPr>
            <w:r>
              <w:rPr>
                <w:rFonts w:ascii="宋体" w:hAnsi="宋体" w:hint="eastAsia"/>
                <w:kern w:val="0"/>
                <w:szCs w:val="21"/>
              </w:rPr>
              <w:t>环境空气质量超标</w:t>
            </w:r>
          </w:p>
          <w:p w:rsidR="005A04B1" w:rsidRDefault="00340AC7">
            <w:pPr>
              <w:spacing w:line="300" w:lineRule="exact"/>
              <w:jc w:val="center"/>
              <w:rPr>
                <w:rFonts w:ascii="宋体" w:hAnsi="宋体"/>
                <w:kern w:val="0"/>
                <w:szCs w:val="21"/>
              </w:rPr>
            </w:pPr>
            <w:r>
              <w:rPr>
                <w:rFonts w:ascii="宋体" w:hAnsi="宋体" w:hint="eastAsia"/>
                <w:kern w:val="0"/>
                <w:szCs w:val="21"/>
              </w:rPr>
              <w:t>水体水质超标</w:t>
            </w:r>
          </w:p>
          <w:p w:rsidR="005A04B1" w:rsidRDefault="005A04B1">
            <w:pPr>
              <w:spacing w:line="300" w:lineRule="exact"/>
              <w:jc w:val="center"/>
              <w:rPr>
                <w:rFonts w:ascii="宋体" w:hAnsi="宋体"/>
                <w:kern w:val="0"/>
                <w:szCs w:val="21"/>
              </w:rPr>
            </w:pPr>
          </w:p>
        </w:tc>
      </w:tr>
    </w:tbl>
    <w:p w:rsidR="005A04B1" w:rsidRDefault="00340AC7">
      <w:pPr>
        <w:spacing w:line="360" w:lineRule="auto"/>
        <w:jc w:val="left"/>
        <w:outlineLvl w:val="1"/>
        <w:rPr>
          <w:b/>
          <w:sz w:val="24"/>
        </w:rPr>
      </w:pPr>
      <w:r>
        <w:rPr>
          <w:sz w:val="24"/>
        </w:rPr>
        <w:t>6.</w:t>
      </w:r>
      <w:r>
        <w:rPr>
          <w:rFonts w:eastAsiaTheme="minorEastAsia" w:hint="eastAsia"/>
          <w:sz w:val="24"/>
        </w:rPr>
        <w:t>2</w:t>
      </w:r>
      <w:r>
        <w:rPr>
          <w:sz w:val="24"/>
        </w:rPr>
        <w:t>.3</w:t>
      </w:r>
      <w:r>
        <w:rPr>
          <w:rFonts w:hint="eastAsia"/>
          <w:b/>
          <w:sz w:val="24"/>
        </w:rPr>
        <w:t>重大危险源辨识</w:t>
      </w:r>
    </w:p>
    <w:p w:rsidR="005A04B1" w:rsidRDefault="00340AC7">
      <w:pPr>
        <w:tabs>
          <w:tab w:val="left" w:pos="1995"/>
        </w:tabs>
        <w:spacing w:line="360" w:lineRule="auto"/>
        <w:ind w:firstLine="505"/>
        <w:rPr>
          <w:sz w:val="24"/>
        </w:rPr>
      </w:pPr>
      <w:r>
        <w:rPr>
          <w:sz w:val="24"/>
        </w:rPr>
        <w:t>根据《</w:t>
      </w:r>
      <w:r>
        <w:rPr>
          <w:rFonts w:hint="eastAsia"/>
          <w:sz w:val="24"/>
        </w:rPr>
        <w:t>危险化学品</w:t>
      </w:r>
      <w:r>
        <w:rPr>
          <w:sz w:val="24"/>
        </w:rPr>
        <w:t>重大危险源辨</w:t>
      </w:r>
      <w:r>
        <w:rPr>
          <w:rFonts w:hint="eastAsia"/>
          <w:sz w:val="24"/>
        </w:rPr>
        <w:t>识</w:t>
      </w:r>
      <w:r>
        <w:rPr>
          <w:sz w:val="24"/>
        </w:rPr>
        <w:t>》（</w:t>
      </w:r>
      <w:r>
        <w:rPr>
          <w:sz w:val="24"/>
        </w:rPr>
        <w:t>GB18218-200</w:t>
      </w:r>
      <w:r>
        <w:rPr>
          <w:rFonts w:hint="eastAsia"/>
          <w:sz w:val="24"/>
        </w:rPr>
        <w:t>9</w:t>
      </w:r>
      <w:r>
        <w:rPr>
          <w:sz w:val="24"/>
        </w:rPr>
        <w:t>）和国家安全生产监督管理局《关于开展重大危险源监督管理工作的指导意见》，在单元内达到和超过《</w:t>
      </w:r>
      <w:r>
        <w:rPr>
          <w:rFonts w:hint="eastAsia"/>
          <w:sz w:val="24"/>
        </w:rPr>
        <w:t>危险化学品</w:t>
      </w:r>
      <w:r>
        <w:rPr>
          <w:sz w:val="24"/>
        </w:rPr>
        <w:t>重大危险源辨</w:t>
      </w:r>
      <w:r>
        <w:rPr>
          <w:rFonts w:hint="eastAsia"/>
          <w:sz w:val="24"/>
        </w:rPr>
        <w:t>识</w:t>
      </w:r>
      <w:r>
        <w:rPr>
          <w:sz w:val="24"/>
        </w:rPr>
        <w:t>》标准临界量时，将作为事故重大危险源。</w:t>
      </w:r>
    </w:p>
    <w:p w:rsidR="005A04B1" w:rsidRDefault="00340AC7">
      <w:pPr>
        <w:tabs>
          <w:tab w:val="left" w:pos="1995"/>
        </w:tabs>
        <w:spacing w:line="360" w:lineRule="auto"/>
        <w:ind w:firstLine="505"/>
        <w:rPr>
          <w:sz w:val="24"/>
        </w:rPr>
      </w:pPr>
      <w:r>
        <w:rPr>
          <w:sz w:val="24"/>
        </w:rPr>
        <w:t>重大危险源的辨识指标有两种情况：</w:t>
      </w:r>
    </w:p>
    <w:p w:rsidR="005A04B1" w:rsidRDefault="00340AC7">
      <w:pPr>
        <w:tabs>
          <w:tab w:val="left" w:pos="1995"/>
        </w:tabs>
        <w:spacing w:line="360" w:lineRule="auto"/>
        <w:ind w:firstLine="505"/>
        <w:rPr>
          <w:sz w:val="24"/>
        </w:rPr>
      </w:pPr>
      <w:r>
        <w:rPr>
          <w:sz w:val="24"/>
        </w:rPr>
        <w:t>（</w:t>
      </w:r>
      <w:r>
        <w:rPr>
          <w:sz w:val="24"/>
        </w:rPr>
        <w:t>1</w:t>
      </w:r>
      <w:r>
        <w:rPr>
          <w:sz w:val="24"/>
        </w:rPr>
        <w:t>）单元内存在的危险物质为单一品种，则该物质的数量即为单元内危险物质的总量，若等于或超过相应的临界量，则定为重大危险源；</w:t>
      </w:r>
    </w:p>
    <w:p w:rsidR="005A04B1" w:rsidRDefault="00340AC7">
      <w:pPr>
        <w:tabs>
          <w:tab w:val="left" w:pos="1995"/>
        </w:tabs>
        <w:spacing w:line="360" w:lineRule="auto"/>
        <w:ind w:firstLine="505"/>
        <w:rPr>
          <w:sz w:val="24"/>
          <w:lang w:val="fr-FR"/>
        </w:rPr>
      </w:pPr>
      <w:r>
        <w:rPr>
          <w:sz w:val="24"/>
        </w:rPr>
        <w:t>（</w:t>
      </w:r>
      <w:r>
        <w:rPr>
          <w:sz w:val="24"/>
        </w:rPr>
        <w:t>2</w:t>
      </w:r>
      <w:r>
        <w:rPr>
          <w:sz w:val="24"/>
        </w:rPr>
        <w:t>）单元内存在的危险物质为多品种时，则按下式计算，若满足下式，则定为重大危险源。</w:t>
      </w:r>
      <w:r>
        <w:rPr>
          <w:sz w:val="24"/>
          <w:lang w:val="fr-FR"/>
        </w:rPr>
        <w:t>q</w:t>
      </w:r>
      <w:r>
        <w:rPr>
          <w:sz w:val="24"/>
          <w:vertAlign w:val="subscript"/>
          <w:lang w:val="fr-FR"/>
        </w:rPr>
        <w:t>1</w:t>
      </w:r>
      <w:r>
        <w:rPr>
          <w:sz w:val="24"/>
          <w:lang w:val="fr-FR"/>
        </w:rPr>
        <w:t>/Q</w:t>
      </w:r>
      <w:r>
        <w:rPr>
          <w:sz w:val="24"/>
          <w:vertAlign w:val="subscript"/>
          <w:lang w:val="fr-FR"/>
        </w:rPr>
        <w:t>1</w:t>
      </w:r>
      <w:r>
        <w:rPr>
          <w:sz w:val="24"/>
          <w:lang w:val="fr-FR"/>
        </w:rPr>
        <w:t>＋</w:t>
      </w:r>
      <w:r>
        <w:rPr>
          <w:sz w:val="24"/>
          <w:lang w:val="fr-FR"/>
        </w:rPr>
        <w:t>q</w:t>
      </w:r>
      <w:r>
        <w:rPr>
          <w:sz w:val="24"/>
          <w:vertAlign w:val="subscript"/>
          <w:lang w:val="fr-FR"/>
        </w:rPr>
        <w:t>2</w:t>
      </w:r>
      <w:r>
        <w:rPr>
          <w:sz w:val="24"/>
          <w:lang w:val="fr-FR"/>
        </w:rPr>
        <w:t>/Q</w:t>
      </w:r>
      <w:r>
        <w:rPr>
          <w:sz w:val="24"/>
          <w:vertAlign w:val="subscript"/>
          <w:lang w:val="fr-FR"/>
        </w:rPr>
        <w:t>2</w:t>
      </w:r>
      <w:r>
        <w:rPr>
          <w:sz w:val="24"/>
          <w:lang w:val="fr-FR"/>
        </w:rPr>
        <w:t>……</w:t>
      </w:r>
      <w:r>
        <w:rPr>
          <w:sz w:val="24"/>
          <w:lang w:val="fr-FR"/>
        </w:rPr>
        <w:t>＋</w:t>
      </w:r>
      <w:r>
        <w:rPr>
          <w:sz w:val="24"/>
          <w:lang w:val="fr-FR"/>
        </w:rPr>
        <w:t>q</w:t>
      </w:r>
      <w:r>
        <w:rPr>
          <w:sz w:val="24"/>
          <w:vertAlign w:val="subscript"/>
          <w:lang w:val="fr-FR"/>
        </w:rPr>
        <w:t>n</w:t>
      </w:r>
      <w:r>
        <w:rPr>
          <w:sz w:val="24"/>
          <w:lang w:val="fr-FR"/>
        </w:rPr>
        <w:t>/Qn≥1</w:t>
      </w:r>
    </w:p>
    <w:p w:rsidR="005A04B1" w:rsidRDefault="00340AC7">
      <w:pPr>
        <w:tabs>
          <w:tab w:val="left" w:pos="1995"/>
        </w:tabs>
        <w:spacing w:line="360" w:lineRule="auto"/>
        <w:ind w:firstLine="505"/>
        <w:rPr>
          <w:sz w:val="24"/>
          <w:lang w:val="fr-FR"/>
        </w:rPr>
      </w:pPr>
      <w:r>
        <w:rPr>
          <w:sz w:val="24"/>
          <w:lang w:val="fr-FR"/>
        </w:rPr>
        <w:t>式中</w:t>
      </w:r>
      <w:r>
        <w:rPr>
          <w:sz w:val="24"/>
          <w:lang w:val="fr-FR"/>
        </w:rPr>
        <w:t>q</w:t>
      </w:r>
      <w:r>
        <w:rPr>
          <w:sz w:val="24"/>
          <w:vertAlign w:val="subscript"/>
          <w:lang w:val="fr-FR"/>
        </w:rPr>
        <w:t>1</w:t>
      </w:r>
      <w:r>
        <w:rPr>
          <w:sz w:val="24"/>
          <w:lang w:val="fr-FR"/>
        </w:rPr>
        <w:t>、</w:t>
      </w:r>
      <w:r>
        <w:rPr>
          <w:sz w:val="24"/>
          <w:lang w:val="fr-FR"/>
        </w:rPr>
        <w:t>q</w:t>
      </w:r>
      <w:r>
        <w:rPr>
          <w:sz w:val="24"/>
          <w:vertAlign w:val="subscript"/>
          <w:lang w:val="fr-FR"/>
        </w:rPr>
        <w:t>2</w:t>
      </w:r>
      <w:r>
        <w:rPr>
          <w:sz w:val="24"/>
          <w:lang w:val="fr-FR"/>
        </w:rPr>
        <w:t>、</w:t>
      </w:r>
      <w:r>
        <w:rPr>
          <w:sz w:val="24"/>
          <w:lang w:val="fr-FR"/>
        </w:rPr>
        <w:t>…</w:t>
      </w:r>
      <w:r>
        <w:rPr>
          <w:sz w:val="24"/>
          <w:lang w:val="fr-FR"/>
        </w:rPr>
        <w:t>、</w:t>
      </w:r>
      <w:r>
        <w:rPr>
          <w:sz w:val="24"/>
          <w:lang w:val="fr-FR"/>
        </w:rPr>
        <w:t>q</w:t>
      </w:r>
      <w:r>
        <w:rPr>
          <w:sz w:val="24"/>
          <w:vertAlign w:val="subscript"/>
          <w:lang w:val="fr-FR"/>
        </w:rPr>
        <w:t>n</w:t>
      </w:r>
      <w:r>
        <w:rPr>
          <w:sz w:val="24"/>
          <w:lang w:val="fr-FR"/>
        </w:rPr>
        <w:t>为每种危险物质实际存在量，</w:t>
      </w:r>
      <w:r>
        <w:rPr>
          <w:sz w:val="24"/>
          <w:lang w:val="fr-FR"/>
        </w:rPr>
        <w:t>t</w:t>
      </w:r>
      <w:r>
        <w:rPr>
          <w:sz w:val="24"/>
          <w:lang w:val="fr-FR"/>
        </w:rPr>
        <w:t>；</w:t>
      </w:r>
    </w:p>
    <w:p w:rsidR="005A04B1" w:rsidRDefault="00340AC7">
      <w:pPr>
        <w:tabs>
          <w:tab w:val="left" w:pos="1995"/>
        </w:tabs>
        <w:spacing w:line="360" w:lineRule="auto"/>
        <w:ind w:firstLine="1050"/>
        <w:rPr>
          <w:sz w:val="24"/>
          <w:lang w:val="fr-FR"/>
        </w:rPr>
      </w:pPr>
      <w:r>
        <w:rPr>
          <w:sz w:val="24"/>
          <w:lang w:val="fr-FR"/>
        </w:rPr>
        <w:t>Q</w:t>
      </w:r>
      <w:r>
        <w:rPr>
          <w:sz w:val="24"/>
          <w:vertAlign w:val="subscript"/>
          <w:lang w:val="fr-FR"/>
        </w:rPr>
        <w:t>1</w:t>
      </w:r>
      <w:r>
        <w:rPr>
          <w:sz w:val="24"/>
          <w:lang w:val="fr-FR"/>
        </w:rPr>
        <w:t>、</w:t>
      </w:r>
      <w:r>
        <w:rPr>
          <w:sz w:val="24"/>
          <w:lang w:val="fr-FR"/>
        </w:rPr>
        <w:t>Q</w:t>
      </w:r>
      <w:r>
        <w:rPr>
          <w:sz w:val="24"/>
          <w:vertAlign w:val="subscript"/>
          <w:lang w:val="fr-FR"/>
        </w:rPr>
        <w:t>2</w:t>
      </w:r>
      <w:r>
        <w:rPr>
          <w:sz w:val="24"/>
          <w:lang w:val="fr-FR"/>
        </w:rPr>
        <w:t>、</w:t>
      </w:r>
      <w:r>
        <w:rPr>
          <w:sz w:val="24"/>
          <w:lang w:val="fr-FR"/>
        </w:rPr>
        <w:t>…</w:t>
      </w:r>
      <w:r>
        <w:rPr>
          <w:sz w:val="24"/>
          <w:lang w:val="fr-FR"/>
        </w:rPr>
        <w:t>、</w:t>
      </w:r>
      <w:r>
        <w:rPr>
          <w:sz w:val="24"/>
          <w:lang w:val="fr-FR"/>
        </w:rPr>
        <w:t>Q</w:t>
      </w:r>
      <w:r>
        <w:rPr>
          <w:sz w:val="24"/>
          <w:vertAlign w:val="subscript"/>
          <w:lang w:val="fr-FR"/>
        </w:rPr>
        <w:t>n</w:t>
      </w:r>
      <w:r>
        <w:rPr>
          <w:sz w:val="24"/>
          <w:lang w:val="fr-FR"/>
        </w:rPr>
        <w:t>为与各危险物质相对应的生产场所或贮存区的临界量，</w:t>
      </w:r>
      <w:r>
        <w:rPr>
          <w:sz w:val="24"/>
          <w:lang w:val="fr-FR"/>
        </w:rPr>
        <w:t>t</w:t>
      </w:r>
      <w:r>
        <w:rPr>
          <w:sz w:val="24"/>
          <w:lang w:val="fr-FR"/>
        </w:rPr>
        <w:t>；</w:t>
      </w:r>
    </w:p>
    <w:p w:rsidR="005A04B1" w:rsidRDefault="00340AC7">
      <w:pPr>
        <w:spacing w:line="360" w:lineRule="auto"/>
        <w:ind w:firstLineChars="200" w:firstLine="512"/>
        <w:rPr>
          <w:spacing w:val="8"/>
          <w:sz w:val="24"/>
        </w:rPr>
      </w:pPr>
      <w:r>
        <w:rPr>
          <w:rFonts w:hAnsi="宋体"/>
          <w:spacing w:val="8"/>
          <w:sz w:val="24"/>
        </w:rPr>
        <w:t>本项目原料、辅料和产品中涉及的危险物料包括：</w:t>
      </w:r>
      <w:r>
        <w:rPr>
          <w:rFonts w:hint="eastAsia"/>
          <w:color w:val="000000"/>
          <w:kern w:val="0"/>
          <w:sz w:val="22"/>
          <w:szCs w:val="22"/>
        </w:rPr>
        <w:t>辛醇、钛酸四丁酯、液碱</w:t>
      </w:r>
      <w:r>
        <w:rPr>
          <w:rFonts w:hAnsi="宋体"/>
          <w:spacing w:val="8"/>
          <w:sz w:val="24"/>
        </w:rPr>
        <w:t>等</w:t>
      </w:r>
      <w:r>
        <w:rPr>
          <w:rFonts w:hAnsi="宋体" w:hint="eastAsia"/>
          <w:spacing w:val="8"/>
          <w:sz w:val="24"/>
        </w:rPr>
        <w:t>，</w:t>
      </w:r>
      <w:r>
        <w:rPr>
          <w:rFonts w:hAnsi="宋体"/>
          <w:spacing w:val="8"/>
          <w:sz w:val="24"/>
        </w:rPr>
        <w:t>重大危险源辨识见表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7</w:t>
      </w:r>
      <w:r>
        <w:rPr>
          <w:rFonts w:hAnsi="宋体"/>
          <w:spacing w:val="8"/>
          <w:sz w:val="24"/>
        </w:rPr>
        <w:t>。</w:t>
      </w:r>
    </w:p>
    <w:p w:rsidR="005A04B1" w:rsidRDefault="00340AC7">
      <w:pPr>
        <w:spacing w:line="360" w:lineRule="auto"/>
        <w:jc w:val="center"/>
        <w:rPr>
          <w:b/>
          <w:sz w:val="24"/>
        </w:rPr>
      </w:pPr>
      <w:r>
        <w:rPr>
          <w:rFonts w:hAnsi="宋体"/>
          <w:b/>
          <w:sz w:val="24"/>
        </w:rPr>
        <w:t>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7</w:t>
      </w:r>
      <w:r>
        <w:rPr>
          <w:rFonts w:hAnsi="宋体"/>
          <w:b/>
          <w:sz w:val="24"/>
        </w:rPr>
        <w:t>本项目危险物质临界量一览表</w:t>
      </w:r>
    </w:p>
    <w:tbl>
      <w:tblPr>
        <w:tblW w:w="8566" w:type="dxa"/>
        <w:jc w:val="center"/>
        <w:tblInd w:w="35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567"/>
        <w:gridCol w:w="1197"/>
        <w:gridCol w:w="1101"/>
        <w:gridCol w:w="1250"/>
        <w:gridCol w:w="1618"/>
        <w:gridCol w:w="2833"/>
      </w:tblGrid>
      <w:tr w:rsidR="005A04B1" w:rsidTr="00902A05">
        <w:trPr>
          <w:cantSplit/>
          <w:trHeight w:val="633"/>
          <w:tblHeader/>
          <w:jc w:val="center"/>
        </w:trPr>
        <w:tc>
          <w:tcPr>
            <w:tcW w:w="567" w:type="dxa"/>
            <w:vAlign w:val="center"/>
          </w:tcPr>
          <w:p w:rsidR="005A04B1" w:rsidRDefault="00340AC7">
            <w:pPr>
              <w:pStyle w:val="affffff0"/>
              <w:rPr>
                <w:color w:val="000000" w:themeColor="text1"/>
              </w:rPr>
            </w:pPr>
            <w:r>
              <w:rPr>
                <w:rFonts w:hint="eastAsia"/>
                <w:color w:val="000000" w:themeColor="text1"/>
              </w:rPr>
              <w:t>序号</w:t>
            </w:r>
          </w:p>
        </w:tc>
        <w:tc>
          <w:tcPr>
            <w:tcW w:w="1197" w:type="dxa"/>
            <w:vAlign w:val="center"/>
          </w:tcPr>
          <w:p w:rsidR="005A04B1" w:rsidRDefault="00340AC7">
            <w:pPr>
              <w:pStyle w:val="affffff0"/>
              <w:rPr>
                <w:color w:val="000000" w:themeColor="text1"/>
              </w:rPr>
            </w:pPr>
            <w:r>
              <w:rPr>
                <w:color w:val="000000" w:themeColor="text1"/>
              </w:rPr>
              <w:t>危险物质</w:t>
            </w:r>
            <w:r>
              <w:rPr>
                <w:rFonts w:hint="eastAsia"/>
                <w:color w:val="000000" w:themeColor="text1"/>
              </w:rPr>
              <w:t>名称</w:t>
            </w:r>
          </w:p>
        </w:tc>
        <w:tc>
          <w:tcPr>
            <w:tcW w:w="1101" w:type="dxa"/>
            <w:vAlign w:val="center"/>
          </w:tcPr>
          <w:p w:rsidR="005A04B1" w:rsidRDefault="00340AC7">
            <w:pPr>
              <w:pStyle w:val="affffff0"/>
              <w:rPr>
                <w:color w:val="000000" w:themeColor="text1"/>
              </w:rPr>
            </w:pPr>
            <w:r>
              <w:rPr>
                <w:rFonts w:hint="eastAsia"/>
                <w:color w:val="000000" w:themeColor="text1"/>
              </w:rPr>
              <w:t>部位</w:t>
            </w:r>
            <w:r>
              <w:rPr>
                <w:color w:val="000000" w:themeColor="text1"/>
              </w:rPr>
              <w:t>名称</w:t>
            </w:r>
          </w:p>
        </w:tc>
        <w:tc>
          <w:tcPr>
            <w:tcW w:w="1250" w:type="dxa"/>
            <w:vAlign w:val="center"/>
          </w:tcPr>
          <w:p w:rsidR="005A04B1" w:rsidRDefault="00340AC7">
            <w:pPr>
              <w:pStyle w:val="affffff0"/>
              <w:rPr>
                <w:color w:val="000000" w:themeColor="text1"/>
              </w:rPr>
            </w:pPr>
            <w:r>
              <w:rPr>
                <w:color w:val="000000" w:themeColor="text1"/>
              </w:rPr>
              <w:t>储存量（</w:t>
            </w:r>
            <w:r>
              <w:rPr>
                <w:color w:val="000000" w:themeColor="text1"/>
              </w:rPr>
              <w:t>t</w:t>
            </w:r>
            <w:r>
              <w:rPr>
                <w:color w:val="000000" w:themeColor="text1"/>
              </w:rPr>
              <w:t>）</w:t>
            </w:r>
          </w:p>
        </w:tc>
        <w:tc>
          <w:tcPr>
            <w:tcW w:w="1618" w:type="dxa"/>
            <w:vAlign w:val="center"/>
          </w:tcPr>
          <w:p w:rsidR="005A04B1" w:rsidRDefault="00340AC7">
            <w:pPr>
              <w:pStyle w:val="affffff0"/>
              <w:rPr>
                <w:color w:val="000000" w:themeColor="text1"/>
              </w:rPr>
            </w:pPr>
            <w:r>
              <w:rPr>
                <w:color w:val="000000" w:themeColor="text1"/>
              </w:rPr>
              <w:t>临界量（</w:t>
            </w:r>
            <w:r>
              <w:rPr>
                <w:color w:val="000000" w:themeColor="text1"/>
              </w:rPr>
              <w:t>t</w:t>
            </w:r>
            <w:r>
              <w:rPr>
                <w:color w:val="000000" w:themeColor="text1"/>
              </w:rPr>
              <w:t>）</w:t>
            </w:r>
          </w:p>
        </w:tc>
        <w:tc>
          <w:tcPr>
            <w:tcW w:w="2833" w:type="dxa"/>
            <w:vAlign w:val="center"/>
          </w:tcPr>
          <w:p w:rsidR="005A04B1" w:rsidRDefault="00340AC7">
            <w:pPr>
              <w:pStyle w:val="affffff0"/>
              <w:rPr>
                <w:color w:val="000000" w:themeColor="text1"/>
              </w:rPr>
            </w:pPr>
            <w:r>
              <w:rPr>
                <w:color w:val="000000" w:themeColor="text1"/>
              </w:rPr>
              <w:t>是否构成重大危险源</w:t>
            </w:r>
          </w:p>
        </w:tc>
      </w:tr>
      <w:tr w:rsidR="005A04B1" w:rsidTr="00902A05">
        <w:trPr>
          <w:cantSplit/>
          <w:trHeight w:val="470"/>
          <w:jc w:val="center"/>
        </w:trPr>
        <w:tc>
          <w:tcPr>
            <w:tcW w:w="567" w:type="dxa"/>
            <w:vAlign w:val="center"/>
          </w:tcPr>
          <w:p w:rsidR="005A04B1" w:rsidRDefault="00340AC7">
            <w:pPr>
              <w:pStyle w:val="affffff0"/>
              <w:rPr>
                <w:color w:val="000000" w:themeColor="text1"/>
              </w:rPr>
            </w:pPr>
            <w:r>
              <w:rPr>
                <w:rFonts w:hint="eastAsia"/>
                <w:color w:val="000000" w:themeColor="text1"/>
              </w:rPr>
              <w:t>1</w:t>
            </w:r>
          </w:p>
        </w:tc>
        <w:tc>
          <w:tcPr>
            <w:tcW w:w="1197" w:type="dxa"/>
            <w:vAlign w:val="center"/>
          </w:tcPr>
          <w:p w:rsidR="005A04B1" w:rsidRDefault="00340AC7">
            <w:pPr>
              <w:autoSpaceDN w:val="0"/>
              <w:jc w:val="center"/>
              <w:textAlignment w:val="center"/>
              <w:rPr>
                <w:rFonts w:cs="宋体"/>
                <w:color w:val="000000" w:themeColor="text1"/>
                <w:kern w:val="0"/>
                <w:szCs w:val="21"/>
              </w:rPr>
            </w:pPr>
            <w:r>
              <w:rPr>
                <w:rFonts w:cs="宋体" w:hint="eastAsia"/>
                <w:color w:val="000000" w:themeColor="text1"/>
                <w:kern w:val="0"/>
                <w:szCs w:val="21"/>
              </w:rPr>
              <w:t>辛醇</w:t>
            </w:r>
          </w:p>
        </w:tc>
        <w:tc>
          <w:tcPr>
            <w:tcW w:w="1101" w:type="dxa"/>
            <w:vAlign w:val="center"/>
          </w:tcPr>
          <w:p w:rsidR="005A04B1" w:rsidRDefault="00340AC7">
            <w:pPr>
              <w:autoSpaceDN w:val="0"/>
              <w:jc w:val="center"/>
              <w:textAlignment w:val="center"/>
              <w:rPr>
                <w:rFonts w:cs="宋体"/>
                <w:color w:val="000000" w:themeColor="text1"/>
                <w:kern w:val="0"/>
                <w:szCs w:val="21"/>
              </w:rPr>
            </w:pPr>
            <w:r>
              <w:rPr>
                <w:rFonts w:cs="宋体" w:hint="eastAsia"/>
                <w:color w:val="000000" w:themeColor="text1"/>
                <w:kern w:val="0"/>
                <w:szCs w:val="21"/>
              </w:rPr>
              <w:t>储罐区</w:t>
            </w:r>
          </w:p>
        </w:tc>
        <w:tc>
          <w:tcPr>
            <w:tcW w:w="1250" w:type="dxa"/>
            <w:vAlign w:val="center"/>
          </w:tcPr>
          <w:p w:rsidR="005A04B1" w:rsidRDefault="00340AC7">
            <w:pPr>
              <w:autoSpaceDN w:val="0"/>
              <w:jc w:val="center"/>
              <w:textAlignment w:val="center"/>
              <w:rPr>
                <w:color w:val="000000" w:themeColor="text1"/>
                <w:szCs w:val="21"/>
                <w:lang w:bidi="th-TH"/>
              </w:rPr>
            </w:pPr>
            <w:r>
              <w:rPr>
                <w:rFonts w:hint="eastAsia"/>
                <w:color w:val="000000" w:themeColor="text1"/>
                <w:szCs w:val="21"/>
              </w:rPr>
              <w:t>300</w:t>
            </w:r>
          </w:p>
        </w:tc>
        <w:tc>
          <w:tcPr>
            <w:tcW w:w="1618" w:type="dxa"/>
            <w:vAlign w:val="center"/>
          </w:tcPr>
          <w:p w:rsidR="005A04B1" w:rsidRDefault="00340AC7">
            <w:pPr>
              <w:pStyle w:val="affffff0"/>
            </w:pPr>
            <w:r>
              <w:rPr>
                <w:rFonts w:hint="eastAsia"/>
              </w:rPr>
              <w:t>5000</w:t>
            </w:r>
          </w:p>
        </w:tc>
        <w:tc>
          <w:tcPr>
            <w:tcW w:w="2833" w:type="dxa"/>
            <w:vMerge w:val="restart"/>
            <w:vAlign w:val="center"/>
          </w:tcPr>
          <w:p w:rsidR="005A04B1" w:rsidRDefault="00340AC7">
            <w:pPr>
              <w:pStyle w:val="affffff0"/>
              <w:rPr>
                <w:color w:val="000000" w:themeColor="text1"/>
              </w:rPr>
            </w:pPr>
            <w:r>
              <w:rPr>
                <w:rFonts w:hint="eastAsia"/>
                <w:color w:val="000000" w:themeColor="text1"/>
              </w:rPr>
              <w:t>300/500</w:t>
            </w:r>
            <w:r w:rsidR="00395049">
              <w:rPr>
                <w:rFonts w:hint="eastAsia"/>
                <w:color w:val="000000" w:themeColor="text1"/>
              </w:rPr>
              <w:t>0</w:t>
            </w:r>
            <w:r w:rsidR="004C699A">
              <w:rPr>
                <w:rFonts w:hint="eastAsia"/>
                <w:color w:val="000000" w:themeColor="text1"/>
              </w:rPr>
              <w:t>+</w:t>
            </w:r>
            <w:r w:rsidR="008B783D">
              <w:rPr>
                <w:rFonts w:hint="eastAsia"/>
                <w:color w:val="000000" w:themeColor="text1"/>
              </w:rPr>
              <w:t>315</w:t>
            </w:r>
            <w:r w:rsidR="004C699A">
              <w:rPr>
                <w:rFonts w:hint="eastAsia"/>
                <w:color w:val="000000" w:themeColor="text1"/>
              </w:rPr>
              <w:t>/5000+300/5000</w:t>
            </w:r>
            <w:r>
              <w:rPr>
                <w:rFonts w:hint="eastAsia"/>
                <w:color w:val="000000" w:themeColor="text1"/>
              </w:rPr>
              <w:t>=0.</w:t>
            </w:r>
            <w:r w:rsidR="004C699A">
              <w:rPr>
                <w:rFonts w:hint="eastAsia"/>
                <w:color w:val="000000" w:themeColor="text1"/>
              </w:rPr>
              <w:t>1</w:t>
            </w:r>
            <w:r w:rsidR="008B783D">
              <w:rPr>
                <w:rFonts w:hint="eastAsia"/>
                <w:color w:val="000000" w:themeColor="text1"/>
              </w:rPr>
              <w:t>8</w:t>
            </w:r>
            <w:r>
              <w:rPr>
                <w:rFonts w:hint="eastAsia"/>
                <w:color w:val="000000" w:themeColor="text1"/>
              </w:rPr>
              <w:t>﹤</w:t>
            </w:r>
            <w:r>
              <w:rPr>
                <w:rFonts w:hint="eastAsia"/>
                <w:color w:val="000000" w:themeColor="text1"/>
              </w:rPr>
              <w:t>1</w:t>
            </w:r>
          </w:p>
          <w:p w:rsidR="005A04B1" w:rsidRDefault="00340AC7">
            <w:pPr>
              <w:pStyle w:val="affffff0"/>
              <w:rPr>
                <w:color w:val="FF0000"/>
              </w:rPr>
            </w:pPr>
            <w:r>
              <w:rPr>
                <w:rFonts w:hint="eastAsia"/>
                <w:color w:val="000000" w:themeColor="text1"/>
              </w:rPr>
              <w:t>未构成重大危险源</w:t>
            </w:r>
          </w:p>
        </w:tc>
      </w:tr>
      <w:tr w:rsidR="004C699A" w:rsidTr="00902A05">
        <w:trPr>
          <w:cantSplit/>
          <w:trHeight w:val="470"/>
          <w:jc w:val="center"/>
        </w:trPr>
        <w:tc>
          <w:tcPr>
            <w:tcW w:w="567" w:type="dxa"/>
            <w:vAlign w:val="center"/>
          </w:tcPr>
          <w:p w:rsidR="004C699A" w:rsidRDefault="004C699A">
            <w:pPr>
              <w:pStyle w:val="affffff0"/>
              <w:rPr>
                <w:rFonts w:hint="eastAsia"/>
                <w:color w:val="000000" w:themeColor="text1"/>
              </w:rPr>
            </w:pPr>
            <w:r>
              <w:rPr>
                <w:rFonts w:hint="eastAsia"/>
                <w:color w:val="000000" w:themeColor="text1"/>
              </w:rPr>
              <w:t>2</w:t>
            </w:r>
          </w:p>
        </w:tc>
        <w:tc>
          <w:tcPr>
            <w:tcW w:w="1197" w:type="dxa"/>
            <w:vAlign w:val="center"/>
          </w:tcPr>
          <w:p w:rsidR="004C699A" w:rsidRDefault="004C699A">
            <w:pPr>
              <w:autoSpaceDN w:val="0"/>
              <w:jc w:val="center"/>
              <w:textAlignment w:val="center"/>
              <w:rPr>
                <w:rFonts w:cs="宋体" w:hint="eastAsia"/>
                <w:color w:val="000000" w:themeColor="text1"/>
                <w:kern w:val="0"/>
                <w:szCs w:val="21"/>
              </w:rPr>
            </w:pPr>
            <w:r>
              <w:rPr>
                <w:rFonts w:hint="eastAsia"/>
                <w:szCs w:val="21"/>
              </w:rPr>
              <w:t>回收醇</w:t>
            </w:r>
          </w:p>
        </w:tc>
        <w:tc>
          <w:tcPr>
            <w:tcW w:w="1101" w:type="dxa"/>
            <w:vAlign w:val="center"/>
          </w:tcPr>
          <w:p w:rsidR="004C699A" w:rsidRDefault="004C699A">
            <w:pPr>
              <w:autoSpaceDN w:val="0"/>
              <w:jc w:val="center"/>
              <w:textAlignment w:val="center"/>
              <w:rPr>
                <w:rFonts w:cs="宋体" w:hint="eastAsia"/>
                <w:color w:val="000000" w:themeColor="text1"/>
                <w:kern w:val="0"/>
                <w:szCs w:val="21"/>
              </w:rPr>
            </w:pPr>
            <w:r>
              <w:rPr>
                <w:rFonts w:cs="宋体" w:hint="eastAsia"/>
                <w:color w:val="000000" w:themeColor="text1"/>
                <w:kern w:val="0"/>
                <w:szCs w:val="21"/>
              </w:rPr>
              <w:t>储罐区</w:t>
            </w:r>
          </w:p>
        </w:tc>
        <w:tc>
          <w:tcPr>
            <w:tcW w:w="1250" w:type="dxa"/>
            <w:vAlign w:val="center"/>
          </w:tcPr>
          <w:p w:rsidR="004C699A" w:rsidRDefault="00CF0C76">
            <w:pPr>
              <w:autoSpaceDN w:val="0"/>
              <w:jc w:val="center"/>
              <w:textAlignment w:val="center"/>
              <w:rPr>
                <w:rFonts w:hint="eastAsia"/>
                <w:color w:val="000000" w:themeColor="text1"/>
                <w:szCs w:val="21"/>
              </w:rPr>
            </w:pPr>
            <w:r>
              <w:rPr>
                <w:rFonts w:hint="eastAsia"/>
                <w:color w:val="000000" w:themeColor="text1"/>
                <w:szCs w:val="21"/>
              </w:rPr>
              <w:t>3</w:t>
            </w:r>
            <w:r w:rsidR="004C699A">
              <w:rPr>
                <w:rFonts w:hint="eastAsia"/>
                <w:color w:val="000000" w:themeColor="text1"/>
                <w:szCs w:val="21"/>
              </w:rPr>
              <w:t>15</w:t>
            </w:r>
          </w:p>
        </w:tc>
        <w:tc>
          <w:tcPr>
            <w:tcW w:w="1618" w:type="dxa"/>
            <w:vAlign w:val="center"/>
          </w:tcPr>
          <w:p w:rsidR="004C699A" w:rsidRDefault="004C699A">
            <w:pPr>
              <w:pStyle w:val="affffff0"/>
              <w:rPr>
                <w:rFonts w:hint="eastAsia"/>
              </w:rPr>
            </w:pPr>
            <w:r>
              <w:rPr>
                <w:rFonts w:hint="eastAsia"/>
              </w:rPr>
              <w:t>5000</w:t>
            </w:r>
          </w:p>
        </w:tc>
        <w:tc>
          <w:tcPr>
            <w:tcW w:w="2833" w:type="dxa"/>
            <w:vMerge/>
            <w:vAlign w:val="center"/>
          </w:tcPr>
          <w:p w:rsidR="004C699A" w:rsidRDefault="004C699A">
            <w:pPr>
              <w:pStyle w:val="affffff0"/>
              <w:rPr>
                <w:rFonts w:hint="eastAsia"/>
                <w:color w:val="000000" w:themeColor="text1"/>
              </w:rPr>
            </w:pPr>
          </w:p>
        </w:tc>
      </w:tr>
      <w:tr w:rsidR="004C699A" w:rsidTr="00902A05">
        <w:trPr>
          <w:cantSplit/>
          <w:trHeight w:val="470"/>
          <w:jc w:val="center"/>
        </w:trPr>
        <w:tc>
          <w:tcPr>
            <w:tcW w:w="567" w:type="dxa"/>
            <w:vAlign w:val="center"/>
          </w:tcPr>
          <w:p w:rsidR="004C699A" w:rsidRDefault="004C699A">
            <w:pPr>
              <w:pStyle w:val="affffff0"/>
              <w:rPr>
                <w:rFonts w:hint="eastAsia"/>
                <w:color w:val="000000" w:themeColor="text1"/>
              </w:rPr>
            </w:pPr>
            <w:r>
              <w:rPr>
                <w:rFonts w:hint="eastAsia"/>
                <w:color w:val="000000" w:themeColor="text1"/>
              </w:rPr>
              <w:t>3</w:t>
            </w:r>
          </w:p>
        </w:tc>
        <w:tc>
          <w:tcPr>
            <w:tcW w:w="1197" w:type="dxa"/>
            <w:vAlign w:val="center"/>
          </w:tcPr>
          <w:p w:rsidR="004C699A" w:rsidRDefault="004C699A" w:rsidP="00CF0C76">
            <w:pPr>
              <w:autoSpaceDN w:val="0"/>
              <w:jc w:val="center"/>
              <w:textAlignment w:val="center"/>
              <w:rPr>
                <w:rFonts w:cs="宋体"/>
                <w:color w:val="000000" w:themeColor="text1"/>
                <w:kern w:val="0"/>
                <w:szCs w:val="21"/>
              </w:rPr>
            </w:pPr>
            <w:r>
              <w:rPr>
                <w:rFonts w:hAnsi="宋体" w:hint="eastAsia"/>
                <w:color w:val="000000" w:themeColor="text1"/>
                <w:szCs w:val="21"/>
              </w:rPr>
              <w:t>乙二醇</w:t>
            </w:r>
          </w:p>
        </w:tc>
        <w:tc>
          <w:tcPr>
            <w:tcW w:w="1101" w:type="dxa"/>
            <w:vAlign w:val="center"/>
          </w:tcPr>
          <w:p w:rsidR="004C699A" w:rsidRDefault="004C699A" w:rsidP="00CF0C76">
            <w:pPr>
              <w:autoSpaceDN w:val="0"/>
              <w:jc w:val="center"/>
              <w:textAlignment w:val="center"/>
              <w:rPr>
                <w:rFonts w:cs="宋体"/>
                <w:color w:val="000000" w:themeColor="text1"/>
                <w:kern w:val="0"/>
                <w:szCs w:val="21"/>
              </w:rPr>
            </w:pPr>
            <w:r>
              <w:rPr>
                <w:rFonts w:cs="宋体" w:hint="eastAsia"/>
                <w:color w:val="000000" w:themeColor="text1"/>
                <w:kern w:val="0"/>
                <w:szCs w:val="21"/>
              </w:rPr>
              <w:t>储罐区</w:t>
            </w:r>
          </w:p>
        </w:tc>
        <w:tc>
          <w:tcPr>
            <w:tcW w:w="1250" w:type="dxa"/>
            <w:vAlign w:val="center"/>
          </w:tcPr>
          <w:p w:rsidR="004C699A" w:rsidRDefault="004C699A" w:rsidP="00CF0C76">
            <w:pPr>
              <w:autoSpaceDN w:val="0"/>
              <w:jc w:val="center"/>
              <w:textAlignment w:val="center"/>
              <w:rPr>
                <w:color w:val="000000" w:themeColor="text1"/>
                <w:szCs w:val="21"/>
                <w:lang w:bidi="th-TH"/>
              </w:rPr>
            </w:pPr>
            <w:r>
              <w:rPr>
                <w:rFonts w:hint="eastAsia"/>
                <w:color w:val="000000" w:themeColor="text1"/>
                <w:szCs w:val="21"/>
                <w:lang w:bidi="th-TH"/>
              </w:rPr>
              <w:t>300</w:t>
            </w:r>
          </w:p>
        </w:tc>
        <w:tc>
          <w:tcPr>
            <w:tcW w:w="1618" w:type="dxa"/>
            <w:vAlign w:val="center"/>
          </w:tcPr>
          <w:p w:rsidR="004C699A" w:rsidRDefault="004C699A">
            <w:pPr>
              <w:pStyle w:val="affffff0"/>
              <w:rPr>
                <w:rFonts w:hint="eastAsia"/>
              </w:rPr>
            </w:pPr>
            <w:r>
              <w:rPr>
                <w:rFonts w:hint="eastAsia"/>
              </w:rPr>
              <w:t>5000</w:t>
            </w:r>
          </w:p>
        </w:tc>
        <w:tc>
          <w:tcPr>
            <w:tcW w:w="2833" w:type="dxa"/>
            <w:vMerge/>
            <w:vAlign w:val="center"/>
          </w:tcPr>
          <w:p w:rsidR="004C699A" w:rsidRDefault="004C699A">
            <w:pPr>
              <w:pStyle w:val="affffff0"/>
              <w:rPr>
                <w:rFonts w:hint="eastAsia"/>
                <w:color w:val="000000" w:themeColor="text1"/>
              </w:rPr>
            </w:pPr>
          </w:p>
        </w:tc>
      </w:tr>
    </w:tbl>
    <w:p w:rsidR="005A04B1" w:rsidRDefault="00340AC7">
      <w:pPr>
        <w:spacing w:line="360" w:lineRule="auto"/>
        <w:ind w:firstLineChars="200" w:firstLine="480"/>
        <w:rPr>
          <w:sz w:val="24"/>
        </w:rPr>
      </w:pPr>
      <w:r>
        <w:rPr>
          <w:rFonts w:hint="eastAsia"/>
          <w:sz w:val="24"/>
        </w:rPr>
        <w:t>由表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7</w:t>
      </w:r>
      <w:r>
        <w:rPr>
          <w:rFonts w:hint="eastAsia"/>
          <w:sz w:val="24"/>
        </w:rPr>
        <w:t>可以看出，</w:t>
      </w:r>
      <w:r w:rsidR="002075C2">
        <w:rPr>
          <w:rFonts w:hint="eastAsia"/>
          <w:sz w:val="24"/>
        </w:rPr>
        <w:t>补办</w:t>
      </w:r>
      <w:r>
        <w:rPr>
          <w:rFonts w:hint="eastAsia"/>
          <w:sz w:val="24"/>
        </w:rPr>
        <w:t>项目所涉及的危险化学品实际存量小于临界量，根</w:t>
      </w:r>
      <w:r>
        <w:rPr>
          <w:rFonts w:hint="eastAsia"/>
          <w:sz w:val="24"/>
        </w:rPr>
        <w:lastRenderedPageBreak/>
        <w:t>据计算结果，项目未构成重大危险源。</w:t>
      </w:r>
    </w:p>
    <w:p w:rsidR="005A04B1" w:rsidRDefault="00340AC7">
      <w:pPr>
        <w:spacing w:line="360" w:lineRule="auto"/>
        <w:outlineLvl w:val="1"/>
        <w:rPr>
          <w:rFonts w:eastAsiaTheme="minorEastAsia"/>
          <w:b/>
          <w:sz w:val="24"/>
        </w:rPr>
      </w:pPr>
      <w:r>
        <w:rPr>
          <w:rFonts w:eastAsiaTheme="minorEastAsia"/>
          <w:b/>
          <w:sz w:val="24"/>
        </w:rPr>
        <w:t>6.</w:t>
      </w:r>
      <w:r>
        <w:rPr>
          <w:rFonts w:eastAsiaTheme="minorEastAsia" w:hint="eastAsia"/>
          <w:b/>
          <w:sz w:val="24"/>
        </w:rPr>
        <w:t>2</w:t>
      </w:r>
      <w:r>
        <w:rPr>
          <w:rFonts w:eastAsiaTheme="minorEastAsia"/>
          <w:b/>
          <w:sz w:val="24"/>
        </w:rPr>
        <w:t>.</w:t>
      </w:r>
      <w:r>
        <w:rPr>
          <w:rFonts w:eastAsiaTheme="minorEastAsia" w:hint="eastAsia"/>
          <w:b/>
          <w:sz w:val="24"/>
        </w:rPr>
        <w:t>4</w:t>
      </w:r>
      <w:r>
        <w:rPr>
          <w:rFonts w:eastAsiaTheme="minorEastAsia" w:hint="eastAsia"/>
          <w:b/>
          <w:sz w:val="24"/>
        </w:rPr>
        <w:t>评价等级与评价范围确定</w:t>
      </w:r>
    </w:p>
    <w:p w:rsidR="005A04B1" w:rsidRDefault="00340AC7">
      <w:pPr>
        <w:spacing w:line="360" w:lineRule="auto"/>
        <w:ind w:firstLineChars="200" w:firstLine="480"/>
        <w:rPr>
          <w:sz w:val="24"/>
        </w:rPr>
      </w:pPr>
      <w:r>
        <w:rPr>
          <w:rFonts w:hint="eastAsia"/>
          <w:sz w:val="24"/>
        </w:rPr>
        <w:t>根据《建设项目环境风险评价技术导则》（</w:t>
      </w:r>
      <w:r>
        <w:rPr>
          <w:rFonts w:hint="eastAsia"/>
          <w:sz w:val="24"/>
        </w:rPr>
        <w:t>HJ/T169-2004</w:t>
      </w:r>
      <w:r>
        <w:rPr>
          <w:rFonts w:hint="eastAsia"/>
          <w:sz w:val="24"/>
        </w:rPr>
        <w:t>）和</w:t>
      </w:r>
      <w:r>
        <w:rPr>
          <w:sz w:val="24"/>
        </w:rPr>
        <w:t>《</w:t>
      </w:r>
      <w:r>
        <w:rPr>
          <w:rFonts w:hint="eastAsia"/>
          <w:sz w:val="24"/>
        </w:rPr>
        <w:t>危险化学品</w:t>
      </w:r>
      <w:r>
        <w:rPr>
          <w:sz w:val="24"/>
        </w:rPr>
        <w:t>重大危险源辨</w:t>
      </w:r>
      <w:r>
        <w:rPr>
          <w:rFonts w:hint="eastAsia"/>
          <w:sz w:val="24"/>
        </w:rPr>
        <w:t>识</w:t>
      </w:r>
      <w:r>
        <w:rPr>
          <w:sz w:val="24"/>
        </w:rPr>
        <w:t>》（</w:t>
      </w:r>
      <w:r>
        <w:rPr>
          <w:sz w:val="24"/>
        </w:rPr>
        <w:t>GB18218-200</w:t>
      </w:r>
      <w:r>
        <w:rPr>
          <w:rFonts w:hint="eastAsia"/>
          <w:sz w:val="24"/>
        </w:rPr>
        <w:t>9</w:t>
      </w:r>
      <w:r>
        <w:rPr>
          <w:sz w:val="24"/>
        </w:rPr>
        <w:t>）</w:t>
      </w:r>
      <w:r>
        <w:rPr>
          <w:rFonts w:hint="eastAsia"/>
          <w:sz w:val="24"/>
        </w:rPr>
        <w:t>中的相关规定，本次环境风险</w:t>
      </w:r>
      <w:r>
        <w:rPr>
          <w:sz w:val="24"/>
        </w:rPr>
        <w:t>评价等级确定为</w:t>
      </w:r>
      <w:r>
        <w:rPr>
          <w:rFonts w:hint="eastAsia"/>
          <w:sz w:val="24"/>
        </w:rPr>
        <w:t>二</w:t>
      </w:r>
      <w:r>
        <w:rPr>
          <w:sz w:val="24"/>
        </w:rPr>
        <w:t>级。评价等级划分见表</w:t>
      </w:r>
      <w:r>
        <w:rPr>
          <w:sz w:val="24"/>
        </w:rPr>
        <w:t>6</w:t>
      </w:r>
      <w:r>
        <w:rPr>
          <w:rFonts w:hint="eastAsia"/>
          <w:sz w:val="24"/>
        </w:rPr>
        <w:t>.2</w:t>
      </w:r>
      <w:r>
        <w:rPr>
          <w:sz w:val="24"/>
        </w:rPr>
        <w:t>-</w:t>
      </w:r>
      <w:r>
        <w:rPr>
          <w:rFonts w:hint="eastAsia"/>
          <w:sz w:val="24"/>
        </w:rPr>
        <w:t>8</w:t>
      </w:r>
      <w:r>
        <w:rPr>
          <w:sz w:val="24"/>
        </w:rPr>
        <w:t>。评价范围以</w:t>
      </w:r>
      <w:r>
        <w:rPr>
          <w:rFonts w:hint="eastAsia"/>
          <w:sz w:val="24"/>
        </w:rPr>
        <w:t>危险装置为中心半径</w:t>
      </w:r>
      <w:r>
        <w:rPr>
          <w:rFonts w:hint="eastAsia"/>
          <w:sz w:val="24"/>
        </w:rPr>
        <w:t>3km</w:t>
      </w:r>
      <w:r>
        <w:rPr>
          <w:rFonts w:hint="eastAsia"/>
          <w:sz w:val="24"/>
        </w:rPr>
        <w:t>圆形范围。</w:t>
      </w:r>
      <w:r>
        <w:rPr>
          <w:sz w:val="24"/>
        </w:rPr>
        <w:t>评价范围内的敏感保护目标见图</w:t>
      </w:r>
      <w:r>
        <w:rPr>
          <w:sz w:val="24"/>
        </w:rPr>
        <w:t>1.</w:t>
      </w:r>
      <w:r>
        <w:rPr>
          <w:rFonts w:hint="eastAsia"/>
          <w:sz w:val="24"/>
        </w:rPr>
        <w:t>6</w:t>
      </w:r>
      <w:r>
        <w:rPr>
          <w:sz w:val="24"/>
        </w:rPr>
        <w:t>-1</w:t>
      </w:r>
      <w:r>
        <w:rPr>
          <w:sz w:val="24"/>
        </w:rPr>
        <w:t>以及表</w:t>
      </w:r>
      <w:r>
        <w:rPr>
          <w:sz w:val="24"/>
        </w:rPr>
        <w:t>1.</w:t>
      </w:r>
      <w:r>
        <w:rPr>
          <w:rFonts w:hint="eastAsia"/>
          <w:sz w:val="24"/>
        </w:rPr>
        <w:t>6</w:t>
      </w:r>
      <w:r>
        <w:rPr>
          <w:sz w:val="24"/>
        </w:rPr>
        <w:t>-</w:t>
      </w:r>
      <w:r>
        <w:rPr>
          <w:rFonts w:hint="eastAsia"/>
          <w:sz w:val="24"/>
        </w:rPr>
        <w:t>1</w:t>
      </w:r>
      <w:r>
        <w:rPr>
          <w:sz w:val="24"/>
        </w:rPr>
        <w:t>。</w:t>
      </w:r>
    </w:p>
    <w:p w:rsidR="005A04B1" w:rsidRDefault="00340AC7">
      <w:pPr>
        <w:spacing w:line="360" w:lineRule="auto"/>
        <w:jc w:val="center"/>
        <w:rPr>
          <w:b/>
          <w:bCs/>
          <w:spacing w:val="8"/>
          <w:sz w:val="24"/>
        </w:rPr>
      </w:pPr>
      <w:r>
        <w:rPr>
          <w:rFonts w:hAnsi="宋体"/>
          <w:b/>
          <w:bCs/>
          <w:spacing w:val="8"/>
          <w:sz w:val="24"/>
        </w:rPr>
        <w:t>表</w:t>
      </w:r>
      <w:r>
        <w:rPr>
          <w:rFonts w:hAnsi="宋体"/>
          <w:b/>
          <w:bCs/>
          <w:spacing w:val="8"/>
          <w:sz w:val="24"/>
        </w:rPr>
        <w:t>6</w:t>
      </w:r>
      <w:r>
        <w:rPr>
          <w:rFonts w:hAnsi="宋体" w:hint="eastAsia"/>
          <w:b/>
          <w:bCs/>
          <w:spacing w:val="8"/>
          <w:sz w:val="24"/>
        </w:rPr>
        <w:t>.2</w:t>
      </w:r>
      <w:r>
        <w:rPr>
          <w:rFonts w:hAnsi="宋体"/>
          <w:b/>
          <w:bCs/>
          <w:spacing w:val="8"/>
          <w:sz w:val="24"/>
        </w:rPr>
        <w:t>-</w:t>
      </w:r>
      <w:r>
        <w:rPr>
          <w:rFonts w:hAnsi="宋体" w:hint="eastAsia"/>
          <w:b/>
          <w:bCs/>
          <w:spacing w:val="8"/>
          <w:sz w:val="24"/>
        </w:rPr>
        <w:t>8</w:t>
      </w:r>
      <w:r>
        <w:rPr>
          <w:rFonts w:hAnsi="宋体"/>
          <w:b/>
          <w:bCs/>
          <w:spacing w:val="8"/>
          <w:sz w:val="24"/>
        </w:rPr>
        <w:t>评价工作级别判定表</w:t>
      </w:r>
    </w:p>
    <w:tbl>
      <w:tblPr>
        <w:tblW w:w="914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4A0"/>
      </w:tblPr>
      <w:tblGrid>
        <w:gridCol w:w="1497"/>
        <w:gridCol w:w="1716"/>
        <w:gridCol w:w="1930"/>
        <w:gridCol w:w="2350"/>
        <w:gridCol w:w="1652"/>
      </w:tblGrid>
      <w:tr w:rsidR="005A04B1" w:rsidTr="00851D53">
        <w:trPr>
          <w:trHeight w:val="397"/>
          <w:jc w:val="center"/>
        </w:trPr>
        <w:tc>
          <w:tcPr>
            <w:tcW w:w="1497" w:type="dxa"/>
            <w:vAlign w:val="center"/>
          </w:tcPr>
          <w:p w:rsidR="005A04B1" w:rsidRDefault="005A04B1">
            <w:pPr>
              <w:jc w:val="center"/>
              <w:rPr>
                <w:rFonts w:ascii="宋体" w:hAnsi="宋体"/>
                <w:b/>
                <w:szCs w:val="21"/>
              </w:rPr>
            </w:pPr>
          </w:p>
        </w:tc>
        <w:tc>
          <w:tcPr>
            <w:tcW w:w="1716" w:type="dxa"/>
            <w:vAlign w:val="center"/>
          </w:tcPr>
          <w:p w:rsidR="005A04B1" w:rsidRDefault="00340AC7">
            <w:pPr>
              <w:jc w:val="center"/>
              <w:rPr>
                <w:rFonts w:ascii="宋体" w:hAnsi="宋体"/>
                <w:b/>
                <w:szCs w:val="21"/>
              </w:rPr>
            </w:pPr>
            <w:r>
              <w:rPr>
                <w:rFonts w:ascii="宋体" w:hAnsi="宋体" w:hint="eastAsia"/>
                <w:b/>
                <w:szCs w:val="21"/>
              </w:rPr>
              <w:t>剧毒危险性物质</w:t>
            </w:r>
          </w:p>
        </w:tc>
        <w:tc>
          <w:tcPr>
            <w:tcW w:w="1930" w:type="dxa"/>
            <w:vAlign w:val="center"/>
          </w:tcPr>
          <w:p w:rsidR="005A04B1" w:rsidRDefault="00340AC7">
            <w:pPr>
              <w:jc w:val="center"/>
              <w:rPr>
                <w:rFonts w:ascii="宋体" w:hAnsi="宋体"/>
                <w:b/>
                <w:szCs w:val="21"/>
              </w:rPr>
            </w:pPr>
            <w:r>
              <w:rPr>
                <w:rFonts w:ascii="宋体" w:hAnsi="宋体" w:hint="eastAsia"/>
                <w:b/>
                <w:szCs w:val="21"/>
              </w:rPr>
              <w:t>一般毒性危险物质</w:t>
            </w:r>
          </w:p>
        </w:tc>
        <w:tc>
          <w:tcPr>
            <w:tcW w:w="2350" w:type="dxa"/>
            <w:vAlign w:val="center"/>
          </w:tcPr>
          <w:p w:rsidR="005A04B1" w:rsidRDefault="00340AC7">
            <w:pPr>
              <w:jc w:val="center"/>
              <w:rPr>
                <w:rFonts w:ascii="宋体" w:hAnsi="宋体"/>
                <w:b/>
                <w:szCs w:val="21"/>
              </w:rPr>
            </w:pPr>
            <w:r>
              <w:rPr>
                <w:rFonts w:ascii="宋体" w:hAnsi="宋体" w:hint="eastAsia"/>
                <w:b/>
                <w:szCs w:val="21"/>
              </w:rPr>
              <w:t>可燃、易燃危险性物质</w:t>
            </w:r>
          </w:p>
        </w:tc>
        <w:tc>
          <w:tcPr>
            <w:tcW w:w="1652" w:type="dxa"/>
            <w:vAlign w:val="center"/>
          </w:tcPr>
          <w:p w:rsidR="005A04B1" w:rsidRDefault="00340AC7">
            <w:pPr>
              <w:jc w:val="center"/>
              <w:rPr>
                <w:rFonts w:ascii="宋体" w:hAnsi="宋体"/>
                <w:b/>
                <w:szCs w:val="21"/>
              </w:rPr>
            </w:pPr>
            <w:r>
              <w:rPr>
                <w:rFonts w:ascii="宋体" w:hAnsi="宋体" w:hint="eastAsia"/>
                <w:b/>
                <w:szCs w:val="21"/>
              </w:rPr>
              <w:t>爆炸危险性物质</w:t>
            </w:r>
          </w:p>
        </w:tc>
      </w:tr>
      <w:tr w:rsidR="005A04B1" w:rsidTr="00851D53">
        <w:trPr>
          <w:trHeight w:val="438"/>
          <w:jc w:val="center"/>
        </w:trPr>
        <w:tc>
          <w:tcPr>
            <w:tcW w:w="1497" w:type="dxa"/>
            <w:vAlign w:val="center"/>
          </w:tcPr>
          <w:p w:rsidR="005A04B1" w:rsidRDefault="00340AC7">
            <w:pPr>
              <w:jc w:val="center"/>
              <w:rPr>
                <w:rFonts w:ascii="宋体" w:hAnsi="宋体"/>
                <w:szCs w:val="21"/>
              </w:rPr>
            </w:pPr>
            <w:r>
              <w:rPr>
                <w:rFonts w:ascii="宋体" w:hAnsi="宋体" w:hint="eastAsia"/>
                <w:szCs w:val="21"/>
              </w:rPr>
              <w:t>重大危险源</w:t>
            </w:r>
          </w:p>
        </w:tc>
        <w:tc>
          <w:tcPr>
            <w:tcW w:w="1716" w:type="dxa"/>
            <w:vAlign w:val="center"/>
          </w:tcPr>
          <w:p w:rsidR="005A04B1" w:rsidRDefault="00340AC7">
            <w:pPr>
              <w:jc w:val="center"/>
              <w:rPr>
                <w:rFonts w:ascii="宋体" w:hAnsi="宋体"/>
                <w:b/>
                <w:szCs w:val="21"/>
              </w:rPr>
            </w:pPr>
            <w:r>
              <w:rPr>
                <w:rFonts w:ascii="宋体" w:hAnsi="宋体" w:hint="eastAsia"/>
                <w:b/>
                <w:szCs w:val="21"/>
              </w:rPr>
              <w:t>一</w:t>
            </w:r>
          </w:p>
        </w:tc>
        <w:tc>
          <w:tcPr>
            <w:tcW w:w="1930" w:type="dxa"/>
            <w:vAlign w:val="center"/>
          </w:tcPr>
          <w:p w:rsidR="005A04B1" w:rsidRDefault="00340AC7">
            <w:pPr>
              <w:jc w:val="center"/>
              <w:rPr>
                <w:rFonts w:ascii="宋体" w:hAnsi="宋体"/>
                <w:b/>
                <w:szCs w:val="21"/>
              </w:rPr>
            </w:pPr>
            <w:r>
              <w:rPr>
                <w:rFonts w:ascii="宋体" w:hAnsi="宋体" w:hint="eastAsia"/>
                <w:b/>
                <w:szCs w:val="21"/>
              </w:rPr>
              <w:t>二</w:t>
            </w:r>
          </w:p>
        </w:tc>
        <w:tc>
          <w:tcPr>
            <w:tcW w:w="2350" w:type="dxa"/>
            <w:shd w:val="clear" w:color="auto" w:fill="auto"/>
            <w:vAlign w:val="center"/>
          </w:tcPr>
          <w:p w:rsidR="005A04B1" w:rsidRDefault="00340AC7">
            <w:pPr>
              <w:jc w:val="center"/>
              <w:rPr>
                <w:rFonts w:ascii="宋体" w:hAnsi="宋体"/>
                <w:b/>
                <w:szCs w:val="21"/>
              </w:rPr>
            </w:pPr>
            <w:r>
              <w:rPr>
                <w:rFonts w:ascii="宋体" w:hAnsi="宋体" w:hint="eastAsia"/>
                <w:b/>
                <w:szCs w:val="21"/>
              </w:rPr>
              <w:t>一</w:t>
            </w:r>
          </w:p>
        </w:tc>
        <w:tc>
          <w:tcPr>
            <w:tcW w:w="1652" w:type="dxa"/>
            <w:vAlign w:val="center"/>
          </w:tcPr>
          <w:p w:rsidR="005A04B1" w:rsidRDefault="00340AC7">
            <w:pPr>
              <w:jc w:val="center"/>
              <w:rPr>
                <w:rFonts w:ascii="宋体" w:hAnsi="宋体"/>
                <w:b/>
                <w:szCs w:val="21"/>
              </w:rPr>
            </w:pPr>
            <w:r>
              <w:rPr>
                <w:rFonts w:ascii="宋体" w:hAnsi="宋体" w:hint="eastAsia"/>
                <w:b/>
                <w:szCs w:val="21"/>
              </w:rPr>
              <w:t>一</w:t>
            </w:r>
          </w:p>
        </w:tc>
      </w:tr>
      <w:tr w:rsidR="005A04B1" w:rsidTr="00851D53">
        <w:trPr>
          <w:trHeight w:val="397"/>
          <w:jc w:val="center"/>
        </w:trPr>
        <w:tc>
          <w:tcPr>
            <w:tcW w:w="1497" w:type="dxa"/>
            <w:vAlign w:val="center"/>
          </w:tcPr>
          <w:p w:rsidR="005A04B1" w:rsidRDefault="00340AC7">
            <w:pPr>
              <w:jc w:val="center"/>
              <w:rPr>
                <w:rFonts w:ascii="宋体" w:hAnsi="宋体"/>
                <w:szCs w:val="21"/>
              </w:rPr>
            </w:pPr>
            <w:r>
              <w:rPr>
                <w:rFonts w:ascii="宋体" w:hAnsi="宋体" w:hint="eastAsia"/>
                <w:szCs w:val="21"/>
              </w:rPr>
              <w:t>非重大危险源</w:t>
            </w:r>
          </w:p>
        </w:tc>
        <w:tc>
          <w:tcPr>
            <w:tcW w:w="1716" w:type="dxa"/>
            <w:vAlign w:val="center"/>
          </w:tcPr>
          <w:p w:rsidR="005A04B1" w:rsidRDefault="00340AC7">
            <w:pPr>
              <w:jc w:val="center"/>
              <w:rPr>
                <w:rFonts w:ascii="宋体" w:hAnsi="宋体"/>
                <w:b/>
                <w:szCs w:val="21"/>
              </w:rPr>
            </w:pPr>
            <w:r>
              <w:rPr>
                <w:rFonts w:ascii="宋体" w:hAnsi="宋体" w:hint="eastAsia"/>
                <w:b/>
                <w:szCs w:val="21"/>
              </w:rPr>
              <w:t>二</w:t>
            </w:r>
          </w:p>
        </w:tc>
        <w:tc>
          <w:tcPr>
            <w:tcW w:w="1930" w:type="dxa"/>
            <w:shd w:val="clear" w:color="auto" w:fill="auto"/>
            <w:vAlign w:val="center"/>
          </w:tcPr>
          <w:p w:rsidR="005A04B1" w:rsidRDefault="00340AC7">
            <w:pPr>
              <w:jc w:val="center"/>
              <w:rPr>
                <w:rFonts w:ascii="宋体" w:hAnsi="宋体"/>
                <w:b/>
                <w:szCs w:val="21"/>
              </w:rPr>
            </w:pPr>
            <w:r>
              <w:rPr>
                <w:rFonts w:ascii="宋体" w:hAnsi="宋体" w:hint="eastAsia"/>
                <w:b/>
                <w:szCs w:val="21"/>
              </w:rPr>
              <w:t>二</w:t>
            </w:r>
          </w:p>
        </w:tc>
        <w:tc>
          <w:tcPr>
            <w:tcW w:w="2350" w:type="dxa"/>
            <w:shd w:val="clear" w:color="auto" w:fill="C4BC96"/>
            <w:vAlign w:val="center"/>
          </w:tcPr>
          <w:p w:rsidR="005A04B1" w:rsidRDefault="00340AC7">
            <w:pPr>
              <w:jc w:val="center"/>
              <w:rPr>
                <w:rFonts w:ascii="宋体" w:hAnsi="宋体"/>
                <w:b/>
                <w:szCs w:val="21"/>
              </w:rPr>
            </w:pPr>
            <w:r>
              <w:rPr>
                <w:rFonts w:ascii="宋体" w:hAnsi="宋体" w:hint="eastAsia"/>
                <w:b/>
                <w:szCs w:val="21"/>
              </w:rPr>
              <w:t>二</w:t>
            </w:r>
          </w:p>
        </w:tc>
        <w:tc>
          <w:tcPr>
            <w:tcW w:w="1652" w:type="dxa"/>
            <w:vAlign w:val="center"/>
          </w:tcPr>
          <w:p w:rsidR="005A04B1" w:rsidRDefault="00340AC7">
            <w:pPr>
              <w:jc w:val="center"/>
              <w:rPr>
                <w:rFonts w:ascii="宋体" w:hAnsi="宋体"/>
                <w:b/>
                <w:szCs w:val="21"/>
              </w:rPr>
            </w:pPr>
            <w:r>
              <w:rPr>
                <w:rFonts w:ascii="宋体" w:hAnsi="宋体" w:hint="eastAsia"/>
                <w:b/>
                <w:szCs w:val="21"/>
              </w:rPr>
              <w:t>二</w:t>
            </w:r>
          </w:p>
        </w:tc>
      </w:tr>
      <w:tr w:rsidR="005A04B1" w:rsidTr="00851D53">
        <w:trPr>
          <w:trHeight w:val="397"/>
          <w:jc w:val="center"/>
        </w:trPr>
        <w:tc>
          <w:tcPr>
            <w:tcW w:w="1497" w:type="dxa"/>
            <w:vAlign w:val="center"/>
          </w:tcPr>
          <w:p w:rsidR="005A04B1" w:rsidRDefault="00340AC7">
            <w:pPr>
              <w:jc w:val="center"/>
              <w:rPr>
                <w:rFonts w:ascii="宋体" w:hAnsi="宋体"/>
                <w:szCs w:val="21"/>
              </w:rPr>
            </w:pPr>
            <w:r>
              <w:rPr>
                <w:rFonts w:ascii="宋体" w:hAnsi="宋体" w:hint="eastAsia"/>
                <w:szCs w:val="21"/>
              </w:rPr>
              <w:t>环境敏感地区</w:t>
            </w:r>
          </w:p>
        </w:tc>
        <w:tc>
          <w:tcPr>
            <w:tcW w:w="1716" w:type="dxa"/>
            <w:vAlign w:val="center"/>
          </w:tcPr>
          <w:p w:rsidR="005A04B1" w:rsidRDefault="00340AC7">
            <w:pPr>
              <w:jc w:val="center"/>
              <w:rPr>
                <w:rFonts w:ascii="宋体" w:hAnsi="宋体"/>
                <w:szCs w:val="21"/>
              </w:rPr>
            </w:pPr>
            <w:r>
              <w:rPr>
                <w:rFonts w:ascii="宋体" w:hAnsi="宋体" w:hint="eastAsia"/>
                <w:szCs w:val="21"/>
              </w:rPr>
              <w:t>一</w:t>
            </w:r>
          </w:p>
        </w:tc>
        <w:tc>
          <w:tcPr>
            <w:tcW w:w="1930" w:type="dxa"/>
            <w:vAlign w:val="center"/>
          </w:tcPr>
          <w:p w:rsidR="005A04B1" w:rsidRDefault="00340AC7">
            <w:pPr>
              <w:jc w:val="center"/>
              <w:rPr>
                <w:rFonts w:ascii="宋体" w:hAnsi="宋体"/>
                <w:szCs w:val="21"/>
              </w:rPr>
            </w:pPr>
            <w:r>
              <w:rPr>
                <w:rFonts w:ascii="宋体" w:hAnsi="宋体" w:hint="eastAsia"/>
                <w:szCs w:val="21"/>
              </w:rPr>
              <w:t>一</w:t>
            </w:r>
          </w:p>
        </w:tc>
        <w:tc>
          <w:tcPr>
            <w:tcW w:w="2350" w:type="dxa"/>
            <w:vAlign w:val="center"/>
          </w:tcPr>
          <w:p w:rsidR="005A04B1" w:rsidRDefault="00340AC7">
            <w:pPr>
              <w:jc w:val="center"/>
              <w:rPr>
                <w:rFonts w:ascii="宋体" w:hAnsi="宋体"/>
                <w:szCs w:val="21"/>
              </w:rPr>
            </w:pPr>
            <w:r>
              <w:rPr>
                <w:rFonts w:ascii="宋体" w:hAnsi="宋体" w:hint="eastAsia"/>
                <w:szCs w:val="21"/>
              </w:rPr>
              <w:t>一</w:t>
            </w:r>
          </w:p>
        </w:tc>
        <w:tc>
          <w:tcPr>
            <w:tcW w:w="1652" w:type="dxa"/>
            <w:vAlign w:val="center"/>
          </w:tcPr>
          <w:p w:rsidR="005A04B1" w:rsidRDefault="00340AC7">
            <w:pPr>
              <w:jc w:val="center"/>
              <w:rPr>
                <w:rFonts w:ascii="宋体" w:hAnsi="宋体"/>
                <w:szCs w:val="21"/>
              </w:rPr>
            </w:pPr>
            <w:r>
              <w:rPr>
                <w:rFonts w:ascii="宋体" w:hAnsi="宋体" w:hint="eastAsia"/>
                <w:szCs w:val="21"/>
              </w:rPr>
              <w:t>一</w:t>
            </w:r>
          </w:p>
        </w:tc>
      </w:tr>
    </w:tbl>
    <w:p w:rsidR="005A04B1" w:rsidRDefault="00340AC7">
      <w:pPr>
        <w:pStyle w:val="afffffffffff3"/>
        <w:ind w:firstLine="512"/>
      </w:pPr>
      <w:r>
        <w:rPr>
          <w:spacing w:val="8"/>
        </w:rPr>
        <w:t>按照</w:t>
      </w:r>
      <w:r>
        <w:rPr>
          <w:rFonts w:hAnsi="宋体"/>
        </w:rPr>
        <w:t>《建设项目环境风险评价技术导则》（</w:t>
      </w:r>
      <w:r>
        <w:t>HJ/T169-2004</w:t>
      </w:r>
      <w:r>
        <w:rPr>
          <w:rFonts w:hAnsi="宋体"/>
        </w:rPr>
        <w:t>），二级评价内容为</w:t>
      </w:r>
      <w:r>
        <w:t>对可能发生的风险事故进行风险识别、源项分析，并对事故影响进行简要分析，提出防范、减缓和应急措施。</w:t>
      </w:r>
    </w:p>
    <w:p w:rsidR="005A04B1" w:rsidRDefault="00340AC7">
      <w:pPr>
        <w:spacing w:line="360" w:lineRule="auto"/>
        <w:outlineLvl w:val="1"/>
        <w:rPr>
          <w:rFonts w:eastAsiaTheme="minorEastAsia"/>
          <w:b/>
          <w:sz w:val="24"/>
        </w:rPr>
      </w:pPr>
      <w:r>
        <w:rPr>
          <w:rFonts w:eastAsiaTheme="minorEastAsia"/>
          <w:b/>
          <w:sz w:val="24"/>
        </w:rPr>
        <w:t>6.</w:t>
      </w:r>
      <w:r>
        <w:rPr>
          <w:rFonts w:eastAsiaTheme="minorEastAsia" w:hint="eastAsia"/>
          <w:b/>
          <w:sz w:val="24"/>
        </w:rPr>
        <w:t>2</w:t>
      </w:r>
      <w:r>
        <w:rPr>
          <w:rFonts w:eastAsiaTheme="minorEastAsia"/>
          <w:b/>
          <w:sz w:val="24"/>
        </w:rPr>
        <w:t>.</w:t>
      </w:r>
      <w:r>
        <w:rPr>
          <w:rFonts w:eastAsiaTheme="minorEastAsia" w:hint="eastAsia"/>
          <w:b/>
          <w:sz w:val="24"/>
        </w:rPr>
        <w:t>5</w:t>
      </w:r>
      <w:r>
        <w:rPr>
          <w:rFonts w:eastAsiaTheme="minorEastAsia" w:hint="eastAsia"/>
          <w:b/>
          <w:sz w:val="24"/>
        </w:rPr>
        <w:t>风险类型</w:t>
      </w:r>
    </w:p>
    <w:p w:rsidR="005A04B1" w:rsidRDefault="00340AC7">
      <w:pPr>
        <w:spacing w:line="360" w:lineRule="auto"/>
        <w:ind w:firstLine="480"/>
        <w:rPr>
          <w:rFonts w:hAnsi="宋体"/>
          <w:color w:val="000000"/>
          <w:sz w:val="24"/>
        </w:rPr>
      </w:pPr>
      <w:r>
        <w:rPr>
          <w:rFonts w:hAnsi="宋体"/>
          <w:color w:val="000000"/>
          <w:sz w:val="24"/>
        </w:rPr>
        <w:t>造成风险事故的隐患取决于工艺技术、设备质量和操作管理水平等方面。一般引起风险事故的因素是多方面的，同一事故可能既有操作、管理方面的原因，又有工艺、设备方面的因素，各种因素错综复杂，相互关联，潜移默化地起着作用。事故发生往往因安全管理方面的缺陷处置不当，未能及时纠正，于是在异常状态下，生产设备和工艺方面潜伏下来的一些事故隐患纷纷暴露出来，最终酿成一场灾难事故。</w:t>
      </w:r>
    </w:p>
    <w:p w:rsidR="005A04B1" w:rsidRDefault="00340AC7">
      <w:pPr>
        <w:pStyle w:val="afff5"/>
        <w:spacing w:before="156"/>
        <w:rPr>
          <w:rFonts w:ascii="宋体" w:eastAsia="宋体" w:hAnsi="宋体" w:cs="宋体"/>
        </w:rPr>
      </w:pPr>
      <w:r>
        <w:t>6.</w:t>
      </w:r>
      <w:r>
        <w:rPr>
          <w:rFonts w:eastAsiaTheme="minorEastAsia" w:hint="eastAsia"/>
        </w:rPr>
        <w:t>2</w:t>
      </w:r>
      <w:r>
        <w:t>.</w:t>
      </w:r>
      <w:r>
        <w:rPr>
          <w:rFonts w:eastAsiaTheme="minorEastAsia" w:hint="eastAsia"/>
        </w:rPr>
        <w:t>5</w:t>
      </w:r>
      <w:r>
        <w:t>.</w:t>
      </w:r>
      <w:r>
        <w:rPr>
          <w:rFonts w:ascii="宋体" w:eastAsia="宋体" w:hAnsi="宋体" w:cs="宋体"/>
        </w:rPr>
        <w:t>1 主要事故源项分析</w:t>
      </w:r>
    </w:p>
    <w:p w:rsidR="005A04B1" w:rsidRDefault="0067295E">
      <w:pPr>
        <w:spacing w:line="360" w:lineRule="auto"/>
        <w:ind w:firstLine="480"/>
        <w:rPr>
          <w:rFonts w:hAnsi="宋体"/>
          <w:color w:val="000000"/>
          <w:sz w:val="24"/>
        </w:rPr>
      </w:pPr>
      <w:r>
        <w:rPr>
          <w:rFonts w:hint="eastAsia"/>
          <w:sz w:val="24"/>
        </w:rPr>
        <w:t>补办</w:t>
      </w:r>
      <w:r w:rsidR="00340AC7">
        <w:rPr>
          <w:rFonts w:hAnsi="宋体"/>
          <w:color w:val="000000"/>
          <w:sz w:val="24"/>
        </w:rPr>
        <w:t>项目在生产运行中，强腐蚀性和易燃易爆物质有一定用量，同时车间中的高温设备和管线、阀门较多，因而可能引发泄漏、着火及爆炸等事故。根据本项目的特点，项目潜在风险事故可划分为三类，即燃爆事故、泄漏、中毒事故，具体见表</w:t>
      </w:r>
      <w:r w:rsidR="00340AC7">
        <w:rPr>
          <w:rFonts w:hAnsi="宋体"/>
          <w:color w:val="000000"/>
          <w:sz w:val="24"/>
        </w:rPr>
        <w:t>6</w:t>
      </w:r>
      <w:r w:rsidR="00340AC7">
        <w:rPr>
          <w:rFonts w:hAnsi="宋体" w:hint="eastAsia"/>
          <w:color w:val="000000"/>
          <w:sz w:val="24"/>
        </w:rPr>
        <w:t>.2</w:t>
      </w:r>
      <w:r w:rsidR="00340AC7">
        <w:rPr>
          <w:rFonts w:hAnsi="宋体"/>
          <w:color w:val="000000"/>
          <w:sz w:val="24"/>
        </w:rPr>
        <w:t>-</w:t>
      </w:r>
      <w:r w:rsidR="00340AC7">
        <w:rPr>
          <w:rFonts w:hAnsi="宋体" w:hint="eastAsia"/>
          <w:color w:val="000000"/>
          <w:sz w:val="24"/>
        </w:rPr>
        <w:t>9</w:t>
      </w:r>
      <w:r w:rsidR="00340AC7">
        <w:rPr>
          <w:rFonts w:hAnsi="宋体"/>
          <w:color w:val="000000"/>
          <w:sz w:val="24"/>
        </w:rPr>
        <w:t>。</w:t>
      </w:r>
    </w:p>
    <w:p w:rsidR="005A04B1" w:rsidRDefault="00340AC7">
      <w:pPr>
        <w:spacing w:line="360" w:lineRule="auto"/>
        <w:jc w:val="cente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9</w:t>
      </w:r>
      <w:r w:rsidR="0067295E" w:rsidRPr="0067295E">
        <w:rPr>
          <w:rFonts w:ascii="宋体" w:hAnsi="宋体" w:cs="宋体" w:hint="eastAsia"/>
          <w:b/>
          <w:bCs/>
          <w:snapToGrid w:val="0"/>
          <w:kern w:val="0"/>
          <w:sz w:val="24"/>
        </w:rPr>
        <w:t>补办</w:t>
      </w:r>
      <w:r>
        <w:rPr>
          <w:rFonts w:ascii="宋体" w:hAnsi="宋体" w:cs="宋体"/>
          <w:b/>
          <w:bCs/>
          <w:snapToGrid w:val="0"/>
          <w:kern w:val="0"/>
          <w:sz w:val="24"/>
        </w:rPr>
        <w:t>项目存在的潜在事故类型及原因分析表</w:t>
      </w:r>
    </w:p>
    <w:tbl>
      <w:tblPr>
        <w:tblW w:w="876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746"/>
        <w:gridCol w:w="1400"/>
        <w:gridCol w:w="4811"/>
        <w:gridCol w:w="1803"/>
      </w:tblGrid>
      <w:tr w:rsidR="005A04B1" w:rsidTr="00851D53">
        <w:trPr>
          <w:tblHeader/>
          <w:jc w:val="center"/>
        </w:trPr>
        <w:tc>
          <w:tcPr>
            <w:tcW w:w="746" w:type="dxa"/>
            <w:shd w:val="clear" w:color="auto" w:fill="F2F2F2"/>
            <w:vAlign w:val="center"/>
          </w:tcPr>
          <w:p w:rsidR="005A04B1" w:rsidRDefault="00340AC7">
            <w:pPr>
              <w:pStyle w:val="afff8"/>
            </w:pPr>
            <w:r>
              <w:t>序号</w:t>
            </w:r>
          </w:p>
        </w:tc>
        <w:tc>
          <w:tcPr>
            <w:tcW w:w="1400" w:type="dxa"/>
            <w:shd w:val="clear" w:color="auto" w:fill="F2F2F2"/>
            <w:vAlign w:val="center"/>
          </w:tcPr>
          <w:p w:rsidR="005A04B1" w:rsidRDefault="00340AC7">
            <w:pPr>
              <w:pStyle w:val="afff8"/>
            </w:pPr>
            <w:r>
              <w:t>事故类型</w:t>
            </w:r>
          </w:p>
        </w:tc>
        <w:tc>
          <w:tcPr>
            <w:tcW w:w="4811" w:type="dxa"/>
            <w:shd w:val="clear" w:color="auto" w:fill="F2F2F2"/>
            <w:vAlign w:val="center"/>
          </w:tcPr>
          <w:p w:rsidR="005A04B1" w:rsidRDefault="00340AC7">
            <w:pPr>
              <w:pStyle w:val="afff8"/>
            </w:pPr>
            <w:r>
              <w:t>产生原因</w:t>
            </w:r>
          </w:p>
        </w:tc>
        <w:tc>
          <w:tcPr>
            <w:tcW w:w="1803" w:type="dxa"/>
            <w:shd w:val="clear" w:color="auto" w:fill="F2F2F2"/>
            <w:vAlign w:val="center"/>
          </w:tcPr>
          <w:p w:rsidR="005A04B1" w:rsidRDefault="00340AC7">
            <w:pPr>
              <w:pStyle w:val="afff8"/>
            </w:pPr>
            <w:r>
              <w:t>事故易发场所</w:t>
            </w:r>
          </w:p>
        </w:tc>
      </w:tr>
      <w:tr w:rsidR="005A04B1" w:rsidTr="00851D53">
        <w:trPr>
          <w:jc w:val="center"/>
        </w:trPr>
        <w:tc>
          <w:tcPr>
            <w:tcW w:w="746" w:type="dxa"/>
            <w:vAlign w:val="center"/>
          </w:tcPr>
          <w:p w:rsidR="005A04B1" w:rsidRDefault="00340AC7">
            <w:pPr>
              <w:pStyle w:val="afff8"/>
            </w:pPr>
            <w:r>
              <w:t>1</w:t>
            </w:r>
          </w:p>
        </w:tc>
        <w:tc>
          <w:tcPr>
            <w:tcW w:w="1400" w:type="dxa"/>
            <w:vAlign w:val="center"/>
          </w:tcPr>
          <w:p w:rsidR="005A04B1" w:rsidRDefault="00340AC7">
            <w:pPr>
              <w:pStyle w:val="afff8"/>
            </w:pPr>
            <w:r>
              <w:t>燃爆事故</w:t>
            </w:r>
          </w:p>
        </w:tc>
        <w:tc>
          <w:tcPr>
            <w:tcW w:w="4811" w:type="dxa"/>
            <w:vAlign w:val="center"/>
          </w:tcPr>
          <w:p w:rsidR="005A04B1" w:rsidRDefault="00340AC7">
            <w:pPr>
              <w:pStyle w:val="afffa"/>
              <w:ind w:firstLine="420"/>
            </w:pPr>
            <w:r>
              <w:rPr>
                <w:rFonts w:ascii="宋体" w:hAnsi="宋体" w:cs="宋体" w:hint="eastAsia"/>
              </w:rPr>
              <w:t>①</w:t>
            </w:r>
            <w:r>
              <w:t>误操作；</w:t>
            </w:r>
          </w:p>
          <w:p w:rsidR="005A04B1" w:rsidRDefault="00340AC7">
            <w:pPr>
              <w:pStyle w:val="afffa"/>
              <w:ind w:firstLine="420"/>
            </w:pPr>
            <w:r>
              <w:rPr>
                <w:rFonts w:ascii="宋体" w:hAnsi="宋体" w:cs="宋体" w:hint="eastAsia"/>
              </w:rPr>
              <w:t>②</w:t>
            </w:r>
            <w:r>
              <w:t>设备缺陷，未及时维修；</w:t>
            </w:r>
          </w:p>
          <w:p w:rsidR="005A04B1" w:rsidRDefault="00340AC7">
            <w:pPr>
              <w:pStyle w:val="afffa"/>
              <w:ind w:firstLine="420"/>
            </w:pPr>
            <w:r>
              <w:rPr>
                <w:rFonts w:ascii="宋体" w:hAnsi="宋体" w:cs="宋体" w:hint="eastAsia"/>
              </w:rPr>
              <w:t>③</w:t>
            </w:r>
            <w:r>
              <w:t>设备维修时不慎，引起火灾爆炸；</w:t>
            </w:r>
          </w:p>
          <w:p w:rsidR="005A04B1" w:rsidRDefault="00340AC7">
            <w:pPr>
              <w:pStyle w:val="afffa"/>
              <w:ind w:firstLine="420"/>
            </w:pPr>
            <w:r>
              <w:rPr>
                <w:rFonts w:ascii="宋体" w:hAnsi="宋体" w:cs="宋体" w:hint="eastAsia"/>
              </w:rPr>
              <w:lastRenderedPageBreak/>
              <w:t>④</w:t>
            </w:r>
            <w:r>
              <w:t>夏季气温高、日照强时，</w:t>
            </w:r>
            <w:r>
              <w:rPr>
                <w:rFonts w:hint="eastAsia"/>
              </w:rPr>
              <w:t>罐</w:t>
            </w:r>
            <w:r>
              <w:t>内温度会急剧增加，</w:t>
            </w:r>
            <w:r>
              <w:rPr>
                <w:rFonts w:hint="eastAsia"/>
              </w:rPr>
              <w:t>罐</w:t>
            </w:r>
            <w:r>
              <w:t>内液体压力也会急剧升高，导致爆炸；</w:t>
            </w:r>
          </w:p>
          <w:p w:rsidR="005A04B1" w:rsidRDefault="00340AC7">
            <w:pPr>
              <w:pStyle w:val="afffa"/>
              <w:ind w:firstLine="420"/>
            </w:pPr>
            <w:r>
              <w:rPr>
                <w:rFonts w:ascii="宋体" w:hAnsi="宋体" w:cs="宋体" w:hint="eastAsia"/>
              </w:rPr>
              <w:t>⑤</w:t>
            </w:r>
            <w:r>
              <w:t>交通事故。</w:t>
            </w:r>
          </w:p>
        </w:tc>
        <w:tc>
          <w:tcPr>
            <w:tcW w:w="1803" w:type="dxa"/>
            <w:vAlign w:val="center"/>
          </w:tcPr>
          <w:p w:rsidR="005A04B1" w:rsidRDefault="005E6931">
            <w:pPr>
              <w:pStyle w:val="afff8"/>
              <w:spacing w:line="240" w:lineRule="auto"/>
            </w:pPr>
            <w:r w:rsidRPr="005E6931">
              <w:rPr>
                <w:rFonts w:hint="eastAsia"/>
              </w:rPr>
              <w:lastRenderedPageBreak/>
              <w:fldChar w:fldCharType="begin"/>
            </w:r>
            <w:r w:rsidR="00340AC7">
              <w:instrText xml:space="preserve"> = 1 \* GB3 </w:instrText>
            </w:r>
            <w:r w:rsidRPr="005E6931">
              <w:rPr>
                <w:rFonts w:hint="eastAsia"/>
              </w:rPr>
              <w:fldChar w:fldCharType="separate"/>
            </w:r>
            <w:r w:rsidR="00340AC7">
              <w:rPr>
                <w:rFonts w:ascii="宋体" w:hAnsi="宋体" w:cs="宋体" w:hint="eastAsia"/>
              </w:rPr>
              <w:t>①</w:t>
            </w:r>
            <w:r>
              <w:rPr>
                <w:rFonts w:ascii="宋体" w:hAnsi="宋体" w:cs="宋体" w:hint="eastAsia"/>
              </w:rPr>
              <w:fldChar w:fldCharType="end"/>
            </w:r>
            <w:r w:rsidR="00340AC7">
              <w:t>生产装置区</w:t>
            </w:r>
          </w:p>
          <w:p w:rsidR="005A04B1" w:rsidRDefault="00340AC7">
            <w:pPr>
              <w:pStyle w:val="afff8"/>
              <w:spacing w:line="240" w:lineRule="auto"/>
            </w:pPr>
            <w:r>
              <w:rPr>
                <w:rFonts w:ascii="宋体" w:hAnsi="宋体" w:cs="宋体" w:hint="eastAsia"/>
              </w:rPr>
              <w:t>②</w:t>
            </w:r>
            <w:r>
              <w:t>原料库</w:t>
            </w:r>
          </w:p>
          <w:p w:rsidR="005A04B1" w:rsidRDefault="00340AC7">
            <w:pPr>
              <w:pStyle w:val="afff8"/>
              <w:spacing w:line="240" w:lineRule="auto"/>
            </w:pPr>
            <w:r>
              <w:rPr>
                <w:rFonts w:ascii="宋体" w:hAnsi="宋体" w:cs="宋体" w:hint="eastAsia"/>
              </w:rPr>
              <w:t>③</w:t>
            </w:r>
            <w:r>
              <w:t>运输过程</w:t>
            </w:r>
          </w:p>
        </w:tc>
      </w:tr>
      <w:tr w:rsidR="005A04B1" w:rsidTr="00851D53">
        <w:trPr>
          <w:jc w:val="center"/>
        </w:trPr>
        <w:tc>
          <w:tcPr>
            <w:tcW w:w="746" w:type="dxa"/>
            <w:vAlign w:val="center"/>
          </w:tcPr>
          <w:p w:rsidR="005A04B1" w:rsidRDefault="00340AC7">
            <w:pPr>
              <w:pStyle w:val="afff8"/>
            </w:pPr>
            <w:r>
              <w:lastRenderedPageBreak/>
              <w:t>2</w:t>
            </w:r>
          </w:p>
        </w:tc>
        <w:tc>
          <w:tcPr>
            <w:tcW w:w="1400" w:type="dxa"/>
            <w:vAlign w:val="center"/>
          </w:tcPr>
          <w:p w:rsidR="005A04B1" w:rsidRDefault="00340AC7">
            <w:pPr>
              <w:pStyle w:val="afff8"/>
              <w:spacing w:line="240" w:lineRule="auto"/>
            </w:pPr>
            <w:r>
              <w:t>泄漏、中毒事故</w:t>
            </w:r>
          </w:p>
        </w:tc>
        <w:tc>
          <w:tcPr>
            <w:tcW w:w="4811" w:type="dxa"/>
            <w:vAlign w:val="center"/>
          </w:tcPr>
          <w:p w:rsidR="005A04B1" w:rsidRDefault="00340AC7">
            <w:pPr>
              <w:pStyle w:val="afffa"/>
              <w:ind w:firstLine="420"/>
            </w:pPr>
            <w:r>
              <w:rPr>
                <w:rFonts w:ascii="宋体" w:hAnsi="宋体" w:cs="宋体" w:hint="eastAsia"/>
              </w:rPr>
              <w:t>①</w:t>
            </w:r>
            <w:r>
              <w:t>误操作或违章作业；</w:t>
            </w:r>
          </w:p>
          <w:p w:rsidR="005A04B1" w:rsidRDefault="00340AC7">
            <w:pPr>
              <w:pStyle w:val="afffa"/>
              <w:ind w:firstLine="420"/>
            </w:pPr>
            <w:r>
              <w:rPr>
                <w:rFonts w:ascii="宋体" w:hAnsi="宋体" w:cs="宋体" w:hint="eastAsia"/>
              </w:rPr>
              <w:t>②</w:t>
            </w:r>
            <w:r>
              <w:t>设备故障，管道堵塞或损坏；</w:t>
            </w:r>
          </w:p>
          <w:p w:rsidR="005A04B1" w:rsidRDefault="00340AC7">
            <w:pPr>
              <w:pStyle w:val="afffa"/>
              <w:ind w:firstLine="420"/>
            </w:pPr>
            <w:r>
              <w:rPr>
                <w:rFonts w:ascii="宋体" w:hAnsi="宋体" w:cs="宋体" w:hint="eastAsia"/>
              </w:rPr>
              <w:t>③</w:t>
            </w:r>
            <w:r>
              <w:t>环保设施配置不当；</w:t>
            </w:r>
          </w:p>
          <w:p w:rsidR="005A04B1" w:rsidRDefault="00340AC7">
            <w:pPr>
              <w:pStyle w:val="afffa"/>
              <w:ind w:firstLine="420"/>
            </w:pPr>
            <w:r>
              <w:rPr>
                <w:rFonts w:ascii="宋体" w:hAnsi="宋体" w:cs="宋体" w:hint="eastAsia"/>
              </w:rPr>
              <w:t>④</w:t>
            </w:r>
            <w:r>
              <w:t>安全设施有缺陷；</w:t>
            </w:r>
          </w:p>
          <w:p w:rsidR="005A04B1" w:rsidRDefault="00340AC7">
            <w:pPr>
              <w:pStyle w:val="afffa"/>
              <w:ind w:firstLine="420"/>
            </w:pPr>
            <w:r>
              <w:rPr>
                <w:rFonts w:ascii="宋体" w:hAnsi="宋体" w:cs="宋体" w:hint="eastAsia"/>
              </w:rPr>
              <w:t>⑤</w:t>
            </w:r>
            <w:r>
              <w:t>交通事故。</w:t>
            </w:r>
          </w:p>
        </w:tc>
        <w:tc>
          <w:tcPr>
            <w:tcW w:w="1803" w:type="dxa"/>
            <w:vAlign w:val="center"/>
          </w:tcPr>
          <w:p w:rsidR="005A04B1" w:rsidRDefault="005E6931">
            <w:pPr>
              <w:pStyle w:val="afff8"/>
              <w:spacing w:line="240" w:lineRule="auto"/>
            </w:pPr>
            <w:r w:rsidRPr="005E6931">
              <w:rPr>
                <w:rFonts w:hint="eastAsia"/>
              </w:rPr>
              <w:fldChar w:fldCharType="begin"/>
            </w:r>
            <w:r w:rsidR="00340AC7">
              <w:instrText xml:space="preserve"> = 1 \* GB3 </w:instrText>
            </w:r>
            <w:r w:rsidRPr="005E6931">
              <w:rPr>
                <w:rFonts w:hint="eastAsia"/>
              </w:rPr>
              <w:fldChar w:fldCharType="separate"/>
            </w:r>
            <w:r w:rsidR="00340AC7">
              <w:rPr>
                <w:rFonts w:ascii="宋体" w:hAnsi="宋体" w:cs="宋体" w:hint="eastAsia"/>
              </w:rPr>
              <w:t>①</w:t>
            </w:r>
            <w:r>
              <w:rPr>
                <w:rFonts w:ascii="宋体" w:hAnsi="宋体" w:cs="宋体" w:hint="eastAsia"/>
              </w:rPr>
              <w:fldChar w:fldCharType="end"/>
            </w:r>
            <w:r w:rsidR="00340AC7">
              <w:t>生产装置区</w:t>
            </w:r>
          </w:p>
          <w:p w:rsidR="005A04B1" w:rsidRDefault="00340AC7">
            <w:pPr>
              <w:pStyle w:val="afff8"/>
              <w:spacing w:line="240" w:lineRule="auto"/>
            </w:pPr>
            <w:r>
              <w:rPr>
                <w:rFonts w:ascii="宋体" w:hAnsi="宋体" w:cs="宋体" w:hint="eastAsia"/>
              </w:rPr>
              <w:t>②</w:t>
            </w:r>
            <w:r>
              <w:t>原料库</w:t>
            </w:r>
          </w:p>
          <w:p w:rsidR="005A04B1" w:rsidRDefault="00340AC7">
            <w:pPr>
              <w:pStyle w:val="afff8"/>
              <w:spacing w:line="240" w:lineRule="auto"/>
            </w:pPr>
            <w:r>
              <w:rPr>
                <w:rFonts w:ascii="宋体" w:hAnsi="宋体" w:cs="宋体" w:hint="eastAsia"/>
              </w:rPr>
              <w:t>③</w:t>
            </w:r>
            <w:r>
              <w:t>运输过程</w:t>
            </w:r>
          </w:p>
        </w:tc>
      </w:tr>
    </w:tbl>
    <w:p w:rsidR="005A04B1" w:rsidRDefault="0067295E">
      <w:pPr>
        <w:spacing w:line="360" w:lineRule="auto"/>
        <w:ind w:firstLine="480"/>
        <w:rPr>
          <w:rFonts w:hAnsi="宋体"/>
          <w:color w:val="000000"/>
          <w:sz w:val="24"/>
        </w:rPr>
      </w:pPr>
      <w:r>
        <w:rPr>
          <w:rFonts w:hint="eastAsia"/>
          <w:sz w:val="24"/>
        </w:rPr>
        <w:t>补办</w:t>
      </w:r>
      <w:r w:rsidR="00340AC7">
        <w:rPr>
          <w:rFonts w:hAnsi="宋体"/>
          <w:color w:val="000000"/>
          <w:sz w:val="24"/>
        </w:rPr>
        <w:t>项目涉及的主要事故类型是泄漏、燃爆、中毒事故。根据项目工艺特点，本项目生产中涉及到较多的危险原料物质，燃爆、泄露中毒是可能发生的事故，一旦爆炸发生将会造成重大的人员和财产损失，同时部分原辅材料燃烧后可能生成其它有毒物质等，产生二次污染。物料采用储罐、钢瓶或料桶进行储存，不同性质的物料分别储存，所用电器为防爆型，爆炸事故发生的概率较低。生产用原材料中除有毒物质以外，还存在较多的如硫酸等腐蚀性强的物质，泄漏事故发生的概率较大。</w:t>
      </w:r>
    </w:p>
    <w:p w:rsidR="005A04B1" w:rsidRDefault="00340AC7">
      <w:pPr>
        <w:spacing w:line="360" w:lineRule="auto"/>
        <w:ind w:firstLine="480"/>
        <w:rPr>
          <w:rFonts w:hAnsi="宋体"/>
          <w:color w:val="000000"/>
          <w:sz w:val="24"/>
        </w:rPr>
      </w:pPr>
      <w:r>
        <w:rPr>
          <w:rFonts w:hAnsi="宋体"/>
          <w:color w:val="000000"/>
          <w:sz w:val="24"/>
        </w:rPr>
        <w:t>根据上述分析可知，本项目的危险因素主要是生产风险、储存风险和运输风险，具体分析如下。</w:t>
      </w:r>
    </w:p>
    <w:p w:rsidR="005A04B1" w:rsidRDefault="00340AC7">
      <w:pPr>
        <w:spacing w:line="360" w:lineRule="auto"/>
        <w:ind w:firstLine="480"/>
        <w:rPr>
          <w:rFonts w:hAnsi="宋体"/>
          <w:color w:val="000000"/>
          <w:sz w:val="24"/>
        </w:rPr>
      </w:pPr>
      <w:r>
        <w:rPr>
          <w:rFonts w:hAnsi="宋体"/>
          <w:color w:val="000000"/>
          <w:sz w:val="24"/>
        </w:rPr>
        <w:t>1</w:t>
      </w:r>
      <w:r>
        <w:rPr>
          <w:rFonts w:hAnsi="宋体"/>
          <w:color w:val="000000"/>
          <w:sz w:val="24"/>
        </w:rPr>
        <w:t>、生产风险</w:t>
      </w:r>
    </w:p>
    <w:p w:rsidR="005A04B1" w:rsidRDefault="00340AC7">
      <w:pPr>
        <w:spacing w:line="360" w:lineRule="auto"/>
        <w:ind w:firstLine="480"/>
        <w:rPr>
          <w:rFonts w:hAnsi="宋体"/>
          <w:color w:val="000000"/>
          <w:sz w:val="24"/>
        </w:rPr>
      </w:pPr>
      <w:r>
        <w:rPr>
          <w:rFonts w:hAnsi="宋体"/>
          <w:color w:val="000000"/>
          <w:sz w:val="24"/>
        </w:rPr>
        <w:t>根据</w:t>
      </w:r>
      <w:r w:rsidR="0067295E">
        <w:rPr>
          <w:rFonts w:hAnsi="宋体" w:hint="eastAsia"/>
          <w:color w:val="000000"/>
          <w:sz w:val="24"/>
        </w:rPr>
        <w:t>补办</w:t>
      </w:r>
      <w:r>
        <w:rPr>
          <w:rFonts w:hAnsi="宋体"/>
          <w:color w:val="000000"/>
          <w:sz w:val="24"/>
        </w:rPr>
        <w:t>项目特点，各步反应压力一般为常压，反应所需温度也不高，因此，发生爆炸事故的可能性小。</w:t>
      </w:r>
    </w:p>
    <w:p w:rsidR="005A04B1" w:rsidRDefault="00340AC7">
      <w:pPr>
        <w:spacing w:line="360" w:lineRule="auto"/>
        <w:ind w:firstLine="480"/>
        <w:rPr>
          <w:rFonts w:hAnsi="宋体"/>
          <w:color w:val="000000"/>
          <w:sz w:val="24"/>
        </w:rPr>
      </w:pPr>
      <w:r>
        <w:rPr>
          <w:rFonts w:hAnsi="宋体"/>
          <w:color w:val="000000"/>
          <w:sz w:val="24"/>
        </w:rPr>
        <w:t>根据对危险物质及重点风险源分布的分析，</w:t>
      </w:r>
      <w:r w:rsidR="008A1E42">
        <w:rPr>
          <w:rFonts w:hAnsi="宋体" w:hint="eastAsia"/>
          <w:color w:val="000000"/>
          <w:sz w:val="24"/>
        </w:rPr>
        <w:t>补办</w:t>
      </w:r>
      <w:r>
        <w:rPr>
          <w:rFonts w:hAnsi="宋体"/>
          <w:color w:val="000000"/>
          <w:sz w:val="24"/>
        </w:rPr>
        <w:t>项目所存在的主要风险因素是由于腐蚀、老化或操作不当引起的车间中生产设备的管道损坏、阀门泄漏造成的物料泄漏，使得环境中有毒物质浓度超过允许限值，从而造成工作人员的受伤或死亡；或者因工作人员操作等问题造成泄漏导致化学灼伤。对于有毒液体的泄漏，由于其扩散速度不及气体，可以有充分的时间进行处理，因此其事故危害要远远小于有毒气体的泄漏。</w:t>
      </w:r>
    </w:p>
    <w:p w:rsidR="005A04B1" w:rsidRDefault="00340AC7">
      <w:pPr>
        <w:spacing w:line="360" w:lineRule="auto"/>
        <w:ind w:firstLine="480"/>
        <w:rPr>
          <w:rFonts w:hAnsi="宋体"/>
          <w:color w:val="000000"/>
          <w:sz w:val="24"/>
        </w:rPr>
      </w:pPr>
      <w:r>
        <w:rPr>
          <w:rFonts w:hAnsi="宋体"/>
          <w:color w:val="000000"/>
          <w:sz w:val="24"/>
        </w:rPr>
        <w:t>2</w:t>
      </w:r>
      <w:r>
        <w:rPr>
          <w:rFonts w:hAnsi="宋体"/>
          <w:color w:val="000000"/>
          <w:sz w:val="24"/>
        </w:rPr>
        <w:t>、储存风险</w:t>
      </w:r>
    </w:p>
    <w:p w:rsidR="005A04B1" w:rsidRDefault="00340AC7">
      <w:pPr>
        <w:spacing w:line="360" w:lineRule="auto"/>
        <w:ind w:firstLine="480"/>
        <w:rPr>
          <w:rFonts w:hAnsi="宋体"/>
          <w:color w:val="000000"/>
          <w:sz w:val="24"/>
        </w:rPr>
      </w:pPr>
      <w:r>
        <w:rPr>
          <w:rFonts w:hAnsi="宋体"/>
          <w:color w:val="000000"/>
          <w:sz w:val="24"/>
        </w:rPr>
        <w:t>本项目存在的另一个风险因素是物料储罐和原料仓库的突发事故。本项目生产过程中所需的原料产品部分为易燃易爆品，并具有毒性和腐蚀性，如果管理不善，发生泄漏，可能会引起连锁式火灾爆炸事故，不仅造成有毒物料泄漏对周围环境的污染，而且还会对工人健康带来危害，对工厂的生产带来巨大损失。</w:t>
      </w:r>
    </w:p>
    <w:p w:rsidR="005A04B1" w:rsidRDefault="00340AC7">
      <w:pPr>
        <w:spacing w:line="360" w:lineRule="auto"/>
        <w:ind w:firstLine="480"/>
        <w:rPr>
          <w:rFonts w:hAnsi="宋体"/>
          <w:color w:val="000000"/>
          <w:sz w:val="24"/>
        </w:rPr>
      </w:pPr>
      <w:r>
        <w:rPr>
          <w:rFonts w:hAnsi="宋体"/>
          <w:color w:val="000000"/>
          <w:sz w:val="24"/>
        </w:rPr>
        <w:t>可能造成事故性泄漏的主要原因有设备方面的原因，例如储罐、料桶等质量不符合要求等；还有管理和操作方面的原因，如没有制定完善的安全操作规程、野蛮</w:t>
      </w:r>
      <w:r>
        <w:rPr>
          <w:rFonts w:hAnsi="宋体"/>
          <w:color w:val="000000"/>
          <w:sz w:val="24"/>
        </w:rPr>
        <w:lastRenderedPageBreak/>
        <w:t>操作、对安全漠不关心、已发现的问题不及时解决、没有严格执行监督检查制度、指挥错误，甚至违章指挥、让未经培训的工人上岗，知识不足，不能判断错误、检修制度不严，没有及时检修已出现故障的设备，使设备带病运转等；另外，还可能存在人为原因，如误操作、擅自脱岗或发现异常现象不知如何处置等。</w:t>
      </w:r>
    </w:p>
    <w:p w:rsidR="005A04B1" w:rsidRDefault="00340AC7">
      <w:pPr>
        <w:spacing w:line="360" w:lineRule="auto"/>
        <w:ind w:firstLine="480"/>
        <w:rPr>
          <w:rFonts w:hAnsi="宋体"/>
          <w:color w:val="000000"/>
          <w:sz w:val="24"/>
        </w:rPr>
      </w:pPr>
      <w:r>
        <w:rPr>
          <w:rFonts w:hAnsi="宋体"/>
          <w:color w:val="000000"/>
          <w:sz w:val="24"/>
        </w:rPr>
        <w:t>由于本项目所用的原辅材料在周边地区均可购买，而且大部分不属于紧俏物品，再加上大多</w:t>
      </w:r>
      <w:r>
        <w:rPr>
          <w:rFonts w:hAnsi="宋体" w:hint="eastAsia"/>
          <w:color w:val="000000"/>
          <w:sz w:val="24"/>
        </w:rPr>
        <w:t>数</w:t>
      </w:r>
      <w:r>
        <w:rPr>
          <w:rFonts w:hAnsi="宋体"/>
          <w:color w:val="000000"/>
          <w:sz w:val="24"/>
        </w:rPr>
        <w:t>危险或有毒有害化学品，在厂内储存量均较小，仅在运输不及时备用。因此虽然原料储存区发生事故的危害性很大，但只要严格落实各项管理措施并加强防范，事故发生的几率是很低的。</w:t>
      </w:r>
    </w:p>
    <w:p w:rsidR="005A04B1" w:rsidRDefault="00340AC7">
      <w:pPr>
        <w:spacing w:line="360" w:lineRule="auto"/>
        <w:ind w:firstLine="480"/>
        <w:rPr>
          <w:rFonts w:hAnsi="宋体"/>
          <w:color w:val="000000"/>
          <w:sz w:val="24"/>
        </w:rPr>
      </w:pPr>
      <w:r>
        <w:rPr>
          <w:rFonts w:hAnsi="宋体"/>
          <w:color w:val="000000"/>
          <w:sz w:val="24"/>
        </w:rPr>
        <w:t>3</w:t>
      </w:r>
      <w:r>
        <w:rPr>
          <w:rFonts w:hAnsi="宋体"/>
          <w:color w:val="000000"/>
          <w:sz w:val="24"/>
        </w:rPr>
        <w:t>、运输风险</w:t>
      </w:r>
    </w:p>
    <w:p w:rsidR="005A04B1" w:rsidRDefault="00340AC7">
      <w:pPr>
        <w:spacing w:line="360" w:lineRule="auto"/>
        <w:ind w:firstLine="480"/>
        <w:rPr>
          <w:rFonts w:hAnsi="宋体"/>
          <w:color w:val="000000"/>
          <w:sz w:val="24"/>
        </w:rPr>
      </w:pPr>
      <w:r>
        <w:rPr>
          <w:rFonts w:hAnsi="宋体"/>
          <w:color w:val="000000"/>
          <w:sz w:val="24"/>
        </w:rPr>
        <w:t>本项目生产所需的各种化工原料均需要外购，由于本项目生产所需原料量种类较多，用量较大，运输量也较大。因此，本项目存在原料运输过程中罐体发生破裂或者由于发生交通意外等造成原料泄漏进而发生燃爆的风险。</w:t>
      </w:r>
    </w:p>
    <w:p w:rsidR="005A04B1" w:rsidRDefault="00340AC7">
      <w:pPr>
        <w:pStyle w:val="afff5"/>
        <w:spacing w:before="156"/>
        <w:rPr>
          <w:rFonts w:ascii="宋体" w:eastAsia="宋体" w:hAnsi="宋体" w:cs="宋体"/>
        </w:rPr>
      </w:pPr>
      <w:r>
        <w:t>6.</w:t>
      </w:r>
      <w:r>
        <w:rPr>
          <w:rFonts w:eastAsiaTheme="minorEastAsia" w:hint="eastAsia"/>
        </w:rPr>
        <w:t>2</w:t>
      </w:r>
      <w:r>
        <w:t>.3.</w:t>
      </w:r>
      <w:r>
        <w:rPr>
          <w:rFonts w:ascii="宋体" w:eastAsia="宋体" w:hAnsi="宋体" w:cs="宋体" w:hint="eastAsia"/>
        </w:rPr>
        <w:t>2</w:t>
      </w:r>
      <w:r>
        <w:rPr>
          <w:rFonts w:ascii="宋体" w:eastAsia="宋体" w:hAnsi="宋体" w:cs="宋体"/>
        </w:rPr>
        <w:t>事故统计分析</w:t>
      </w:r>
    </w:p>
    <w:p w:rsidR="005A04B1" w:rsidRDefault="00340AC7">
      <w:pPr>
        <w:spacing w:line="360" w:lineRule="auto"/>
        <w:ind w:firstLine="480"/>
        <w:rPr>
          <w:rFonts w:hAnsi="宋体"/>
          <w:color w:val="000000"/>
          <w:sz w:val="24"/>
        </w:rPr>
      </w:pPr>
      <w:r>
        <w:rPr>
          <w:rFonts w:hAnsi="宋体"/>
          <w:color w:val="000000"/>
          <w:sz w:val="24"/>
        </w:rPr>
        <w:t>对本项目来讲，事故可能发生概率是非常重要的数据，数据的取得是靠同行业发生事故的类比调查统计结果。本次评价最大可信事故的确定主要靠类比相似类型、事故统计资料丰富的石化行业事故统计而获得。</w:t>
      </w:r>
    </w:p>
    <w:p w:rsidR="005A04B1" w:rsidRDefault="00340AC7">
      <w:pPr>
        <w:spacing w:line="360" w:lineRule="auto"/>
        <w:ind w:firstLine="480"/>
        <w:rPr>
          <w:rFonts w:hAnsi="宋体"/>
          <w:color w:val="000000"/>
          <w:sz w:val="24"/>
        </w:rPr>
      </w:pPr>
      <w:r>
        <w:rPr>
          <w:rFonts w:hAnsi="宋体"/>
          <w:color w:val="000000"/>
          <w:sz w:val="24"/>
        </w:rPr>
        <w:t>1</w:t>
      </w:r>
      <w:r>
        <w:rPr>
          <w:rFonts w:hAnsi="宋体"/>
          <w:color w:val="000000"/>
          <w:sz w:val="24"/>
        </w:rPr>
        <w:t>、国外石化企业事故</w:t>
      </w:r>
    </w:p>
    <w:p w:rsidR="005A04B1" w:rsidRDefault="00340AC7">
      <w:pPr>
        <w:spacing w:line="360" w:lineRule="auto"/>
        <w:ind w:firstLine="480"/>
        <w:rPr>
          <w:rFonts w:hAnsi="宋体"/>
          <w:color w:val="000000"/>
          <w:sz w:val="24"/>
        </w:rPr>
      </w:pPr>
      <w:r>
        <w:rPr>
          <w:rFonts w:hAnsi="宋体"/>
          <w:color w:val="000000"/>
          <w:sz w:val="24"/>
        </w:rPr>
        <w:t>根据美国《世界石油化工企业特大型事故汇编（</w:t>
      </w:r>
      <w:r>
        <w:rPr>
          <w:rFonts w:hAnsi="宋体"/>
          <w:color w:val="000000"/>
          <w:sz w:val="24"/>
        </w:rPr>
        <w:t>1969</w:t>
      </w:r>
      <w:r>
        <w:rPr>
          <w:rFonts w:hAnsi="宋体"/>
          <w:color w:val="000000"/>
          <w:sz w:val="24"/>
        </w:rPr>
        <w:t>年～</w:t>
      </w:r>
      <w:r>
        <w:rPr>
          <w:rFonts w:hAnsi="宋体"/>
          <w:color w:val="000000"/>
          <w:sz w:val="24"/>
        </w:rPr>
        <w:t>1997</w:t>
      </w:r>
      <w:r>
        <w:rPr>
          <w:rFonts w:hAnsi="宋体"/>
          <w:color w:val="000000"/>
          <w:sz w:val="24"/>
        </w:rPr>
        <w:t>年）》资料，损失超过</w:t>
      </w:r>
      <w:r>
        <w:rPr>
          <w:rFonts w:hAnsi="宋体"/>
          <w:color w:val="000000"/>
          <w:sz w:val="24"/>
        </w:rPr>
        <w:t>1000</w:t>
      </w:r>
      <w:r>
        <w:rPr>
          <w:rFonts w:hAnsi="宋体"/>
          <w:color w:val="000000"/>
          <w:sz w:val="24"/>
        </w:rPr>
        <w:t>万美元的特大型火灾爆炸事故，按装置分布统计具体见表</w:t>
      </w:r>
      <w:r>
        <w:rPr>
          <w:rFonts w:hAnsi="宋体"/>
          <w:color w:val="000000"/>
          <w:sz w:val="24"/>
        </w:rPr>
        <w:t>6</w:t>
      </w:r>
      <w:r>
        <w:rPr>
          <w:rFonts w:hAnsi="宋体" w:hint="eastAsia"/>
          <w:color w:val="000000"/>
          <w:sz w:val="24"/>
        </w:rPr>
        <w:t>.1</w:t>
      </w:r>
      <w:r>
        <w:rPr>
          <w:rFonts w:hAnsi="宋体"/>
          <w:color w:val="000000"/>
          <w:sz w:val="24"/>
        </w:rPr>
        <w:t>-</w:t>
      </w:r>
      <w:r>
        <w:rPr>
          <w:rFonts w:hAnsi="宋体" w:hint="eastAsia"/>
          <w:color w:val="000000"/>
          <w:sz w:val="24"/>
        </w:rPr>
        <w:t>10</w:t>
      </w:r>
      <w:r>
        <w:rPr>
          <w:rFonts w:hAnsi="宋体"/>
          <w:color w:val="000000"/>
          <w:sz w:val="24"/>
        </w:rPr>
        <w:t>，事故原因分析具体见表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8</w:t>
      </w:r>
      <w:r>
        <w:rPr>
          <w:rFonts w:hAnsi="宋体"/>
          <w:color w:val="000000"/>
          <w:sz w:val="24"/>
        </w:rPr>
        <w:t>。</w:t>
      </w:r>
    </w:p>
    <w:p w:rsidR="005A04B1" w:rsidRDefault="00340AC7">
      <w:pPr>
        <w:spacing w:line="360" w:lineRule="auto"/>
        <w:jc w:val="cente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8</w:t>
      </w:r>
      <w:r>
        <w:rPr>
          <w:rFonts w:ascii="宋体" w:hAnsi="宋体" w:cs="宋体"/>
          <w:b/>
          <w:bCs/>
          <w:snapToGrid w:val="0"/>
          <w:kern w:val="0"/>
          <w:sz w:val="24"/>
        </w:rPr>
        <w:t xml:space="preserve">  世界石油化工企业特大型事故按装置分布一览表</w:t>
      </w:r>
    </w:p>
    <w:tbl>
      <w:tblPr>
        <w:tblW w:w="87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1116"/>
        <w:gridCol w:w="1102"/>
        <w:gridCol w:w="1085"/>
        <w:gridCol w:w="1095"/>
        <w:gridCol w:w="1095"/>
        <w:gridCol w:w="1095"/>
        <w:gridCol w:w="1086"/>
        <w:gridCol w:w="1086"/>
      </w:tblGrid>
      <w:tr w:rsidR="005A04B1" w:rsidTr="00851D53">
        <w:tc>
          <w:tcPr>
            <w:tcW w:w="1116" w:type="dxa"/>
            <w:shd w:val="clear" w:color="auto" w:fill="F2F2F2"/>
            <w:vAlign w:val="center"/>
          </w:tcPr>
          <w:p w:rsidR="005A04B1" w:rsidRDefault="00340AC7">
            <w:pPr>
              <w:pStyle w:val="afff8"/>
            </w:pPr>
            <w:r>
              <w:t>装置类别</w:t>
            </w:r>
          </w:p>
        </w:tc>
        <w:tc>
          <w:tcPr>
            <w:tcW w:w="1102" w:type="dxa"/>
            <w:shd w:val="clear" w:color="auto" w:fill="F2F2F2"/>
            <w:vAlign w:val="center"/>
          </w:tcPr>
          <w:p w:rsidR="005A04B1" w:rsidRDefault="00340AC7">
            <w:pPr>
              <w:pStyle w:val="afff8"/>
            </w:pPr>
            <w:r>
              <w:t>罐区</w:t>
            </w:r>
          </w:p>
        </w:tc>
        <w:tc>
          <w:tcPr>
            <w:tcW w:w="1085" w:type="dxa"/>
            <w:shd w:val="clear" w:color="auto" w:fill="F2F2F2"/>
            <w:vAlign w:val="center"/>
          </w:tcPr>
          <w:p w:rsidR="005A04B1" w:rsidRDefault="00340AC7">
            <w:pPr>
              <w:pStyle w:val="afff8"/>
            </w:pPr>
            <w:r>
              <w:t>聚乙烯等</w:t>
            </w:r>
          </w:p>
        </w:tc>
        <w:tc>
          <w:tcPr>
            <w:tcW w:w="1095" w:type="dxa"/>
            <w:shd w:val="clear" w:color="auto" w:fill="F2F2F2"/>
            <w:vAlign w:val="center"/>
          </w:tcPr>
          <w:p w:rsidR="005A04B1" w:rsidRDefault="00340AC7">
            <w:pPr>
              <w:pStyle w:val="afff8"/>
            </w:pPr>
            <w:r>
              <w:t>乙烯加工</w:t>
            </w:r>
          </w:p>
        </w:tc>
        <w:tc>
          <w:tcPr>
            <w:tcW w:w="1095" w:type="dxa"/>
            <w:shd w:val="clear" w:color="auto" w:fill="F2F2F2"/>
            <w:vAlign w:val="center"/>
          </w:tcPr>
          <w:p w:rsidR="005A04B1" w:rsidRDefault="00340AC7">
            <w:pPr>
              <w:pStyle w:val="afff8"/>
            </w:pPr>
            <w:r>
              <w:t>天然气输</w:t>
            </w:r>
          </w:p>
        </w:tc>
        <w:tc>
          <w:tcPr>
            <w:tcW w:w="1095" w:type="dxa"/>
            <w:shd w:val="clear" w:color="auto" w:fill="F2F2F2"/>
            <w:vAlign w:val="center"/>
          </w:tcPr>
          <w:p w:rsidR="005A04B1" w:rsidRDefault="00340AC7">
            <w:pPr>
              <w:pStyle w:val="afff8"/>
            </w:pPr>
            <w:r>
              <w:t>乙烯</w:t>
            </w:r>
          </w:p>
        </w:tc>
        <w:tc>
          <w:tcPr>
            <w:tcW w:w="1086" w:type="dxa"/>
            <w:shd w:val="clear" w:color="auto" w:fill="F2F2F2"/>
            <w:vAlign w:val="center"/>
          </w:tcPr>
          <w:p w:rsidR="005A04B1" w:rsidRDefault="00340AC7">
            <w:pPr>
              <w:pStyle w:val="afff8"/>
            </w:pPr>
            <w:r>
              <w:t>加氢</w:t>
            </w:r>
          </w:p>
        </w:tc>
        <w:tc>
          <w:tcPr>
            <w:tcW w:w="1086" w:type="dxa"/>
            <w:shd w:val="clear" w:color="auto" w:fill="F2F2F2"/>
            <w:vAlign w:val="center"/>
          </w:tcPr>
          <w:p w:rsidR="005A04B1" w:rsidRDefault="00340AC7">
            <w:pPr>
              <w:pStyle w:val="afff8"/>
            </w:pPr>
            <w:r>
              <w:t>催化空分</w:t>
            </w:r>
          </w:p>
        </w:tc>
      </w:tr>
      <w:tr w:rsidR="005A04B1" w:rsidTr="00851D53">
        <w:tc>
          <w:tcPr>
            <w:tcW w:w="1116" w:type="dxa"/>
            <w:shd w:val="clear" w:color="auto" w:fill="auto"/>
            <w:vAlign w:val="center"/>
          </w:tcPr>
          <w:p w:rsidR="005A04B1" w:rsidRDefault="00340AC7">
            <w:pPr>
              <w:pStyle w:val="afff8"/>
            </w:pPr>
            <w:r>
              <w:t>比率（％）</w:t>
            </w:r>
          </w:p>
        </w:tc>
        <w:tc>
          <w:tcPr>
            <w:tcW w:w="1102" w:type="dxa"/>
            <w:shd w:val="clear" w:color="auto" w:fill="auto"/>
            <w:vAlign w:val="center"/>
          </w:tcPr>
          <w:p w:rsidR="005A04B1" w:rsidRDefault="00340AC7">
            <w:pPr>
              <w:pStyle w:val="afff8"/>
            </w:pPr>
            <w:r>
              <w:t>16.10</w:t>
            </w:r>
          </w:p>
        </w:tc>
        <w:tc>
          <w:tcPr>
            <w:tcW w:w="1085" w:type="dxa"/>
            <w:shd w:val="clear" w:color="auto" w:fill="auto"/>
            <w:vAlign w:val="center"/>
          </w:tcPr>
          <w:p w:rsidR="005A04B1" w:rsidRDefault="00340AC7">
            <w:pPr>
              <w:pStyle w:val="afff8"/>
            </w:pPr>
            <w:r>
              <w:t>9.5</w:t>
            </w:r>
          </w:p>
        </w:tc>
        <w:tc>
          <w:tcPr>
            <w:tcW w:w="1095" w:type="dxa"/>
            <w:shd w:val="clear" w:color="auto" w:fill="auto"/>
            <w:vAlign w:val="center"/>
          </w:tcPr>
          <w:p w:rsidR="005A04B1" w:rsidRDefault="00340AC7">
            <w:pPr>
              <w:pStyle w:val="afff8"/>
            </w:pPr>
            <w:r>
              <w:t>10.7</w:t>
            </w:r>
          </w:p>
        </w:tc>
        <w:tc>
          <w:tcPr>
            <w:tcW w:w="1095" w:type="dxa"/>
            <w:shd w:val="clear" w:color="auto" w:fill="auto"/>
            <w:vAlign w:val="center"/>
          </w:tcPr>
          <w:p w:rsidR="005A04B1" w:rsidRDefault="00340AC7">
            <w:pPr>
              <w:pStyle w:val="afff8"/>
            </w:pPr>
            <w:r>
              <w:t>10.4</w:t>
            </w:r>
          </w:p>
        </w:tc>
        <w:tc>
          <w:tcPr>
            <w:tcW w:w="1095" w:type="dxa"/>
            <w:shd w:val="clear" w:color="auto" w:fill="auto"/>
            <w:vAlign w:val="center"/>
          </w:tcPr>
          <w:p w:rsidR="005A04B1" w:rsidRDefault="00340AC7">
            <w:pPr>
              <w:pStyle w:val="afff8"/>
            </w:pPr>
            <w:r>
              <w:t>7.3</w:t>
            </w:r>
          </w:p>
        </w:tc>
        <w:tc>
          <w:tcPr>
            <w:tcW w:w="1086" w:type="dxa"/>
            <w:shd w:val="clear" w:color="auto" w:fill="auto"/>
            <w:vAlign w:val="center"/>
          </w:tcPr>
          <w:p w:rsidR="005A04B1" w:rsidRDefault="00340AC7">
            <w:pPr>
              <w:pStyle w:val="afff8"/>
            </w:pPr>
            <w:r>
              <w:t>7.3</w:t>
            </w:r>
          </w:p>
        </w:tc>
        <w:tc>
          <w:tcPr>
            <w:tcW w:w="1086" w:type="dxa"/>
            <w:shd w:val="clear" w:color="auto" w:fill="auto"/>
            <w:vAlign w:val="center"/>
          </w:tcPr>
          <w:p w:rsidR="005A04B1" w:rsidRDefault="00340AC7">
            <w:pPr>
              <w:pStyle w:val="afff8"/>
            </w:pPr>
            <w:r>
              <w:t>7.3</w:t>
            </w:r>
          </w:p>
        </w:tc>
      </w:tr>
      <w:tr w:rsidR="005A04B1" w:rsidTr="00851D53">
        <w:tc>
          <w:tcPr>
            <w:tcW w:w="1116" w:type="dxa"/>
            <w:shd w:val="clear" w:color="auto" w:fill="F2F2F2"/>
            <w:vAlign w:val="center"/>
          </w:tcPr>
          <w:p w:rsidR="005A04B1" w:rsidRDefault="00340AC7">
            <w:pPr>
              <w:pStyle w:val="afff8"/>
            </w:pPr>
            <w:r>
              <w:t>装置类别</w:t>
            </w:r>
          </w:p>
        </w:tc>
        <w:tc>
          <w:tcPr>
            <w:tcW w:w="1102" w:type="dxa"/>
            <w:shd w:val="clear" w:color="auto" w:fill="F2F2F2"/>
            <w:vAlign w:val="center"/>
          </w:tcPr>
          <w:p w:rsidR="005A04B1" w:rsidRDefault="00340AC7">
            <w:pPr>
              <w:pStyle w:val="afff8"/>
            </w:pPr>
            <w:r>
              <w:t>烷基化</w:t>
            </w:r>
          </w:p>
        </w:tc>
        <w:tc>
          <w:tcPr>
            <w:tcW w:w="1085" w:type="dxa"/>
            <w:shd w:val="clear" w:color="auto" w:fill="F2F2F2"/>
            <w:vAlign w:val="center"/>
          </w:tcPr>
          <w:p w:rsidR="005A04B1" w:rsidRDefault="00340AC7">
            <w:pPr>
              <w:pStyle w:val="afff8"/>
            </w:pPr>
            <w:r>
              <w:t>油船</w:t>
            </w:r>
          </w:p>
        </w:tc>
        <w:tc>
          <w:tcPr>
            <w:tcW w:w="1095" w:type="dxa"/>
            <w:shd w:val="clear" w:color="auto" w:fill="F2F2F2"/>
            <w:vAlign w:val="center"/>
          </w:tcPr>
          <w:p w:rsidR="005A04B1" w:rsidRDefault="00340AC7">
            <w:pPr>
              <w:pStyle w:val="afff8"/>
            </w:pPr>
            <w:r>
              <w:t>焦化</w:t>
            </w:r>
          </w:p>
        </w:tc>
        <w:tc>
          <w:tcPr>
            <w:tcW w:w="1095" w:type="dxa"/>
            <w:shd w:val="clear" w:color="auto" w:fill="F2F2F2"/>
            <w:vAlign w:val="center"/>
          </w:tcPr>
          <w:p w:rsidR="005A04B1" w:rsidRDefault="00340AC7">
            <w:pPr>
              <w:pStyle w:val="afff8"/>
            </w:pPr>
            <w:r>
              <w:t>蒸馏</w:t>
            </w:r>
          </w:p>
        </w:tc>
        <w:tc>
          <w:tcPr>
            <w:tcW w:w="1095" w:type="dxa"/>
            <w:shd w:val="clear" w:color="auto" w:fill="F2F2F2"/>
            <w:vAlign w:val="center"/>
          </w:tcPr>
          <w:p w:rsidR="005A04B1" w:rsidRDefault="00340AC7">
            <w:pPr>
              <w:pStyle w:val="afff8"/>
            </w:pPr>
            <w:r>
              <w:t>溶剂脱沥</w:t>
            </w:r>
          </w:p>
        </w:tc>
        <w:tc>
          <w:tcPr>
            <w:tcW w:w="1086" w:type="dxa"/>
            <w:shd w:val="clear" w:color="auto" w:fill="F2F2F2"/>
            <w:vAlign w:val="center"/>
          </w:tcPr>
          <w:p w:rsidR="005A04B1" w:rsidRDefault="00340AC7">
            <w:pPr>
              <w:pStyle w:val="afff8"/>
            </w:pPr>
            <w:r>
              <w:t>橡胶</w:t>
            </w:r>
          </w:p>
        </w:tc>
        <w:tc>
          <w:tcPr>
            <w:tcW w:w="1086" w:type="dxa"/>
            <w:shd w:val="clear" w:color="auto" w:fill="F2F2F2"/>
            <w:vAlign w:val="center"/>
          </w:tcPr>
          <w:p w:rsidR="005A04B1" w:rsidRDefault="00340AC7">
            <w:pPr>
              <w:pStyle w:val="afff8"/>
            </w:pPr>
            <w:r>
              <w:t>合成氨</w:t>
            </w:r>
          </w:p>
        </w:tc>
      </w:tr>
      <w:tr w:rsidR="005A04B1" w:rsidTr="00851D53">
        <w:tc>
          <w:tcPr>
            <w:tcW w:w="1116" w:type="dxa"/>
            <w:shd w:val="clear" w:color="auto" w:fill="auto"/>
            <w:vAlign w:val="center"/>
          </w:tcPr>
          <w:p w:rsidR="005A04B1" w:rsidRDefault="00340AC7">
            <w:pPr>
              <w:pStyle w:val="afff8"/>
            </w:pPr>
            <w:r>
              <w:t>比率（％）</w:t>
            </w:r>
          </w:p>
        </w:tc>
        <w:tc>
          <w:tcPr>
            <w:tcW w:w="1102" w:type="dxa"/>
            <w:shd w:val="clear" w:color="auto" w:fill="auto"/>
            <w:vAlign w:val="center"/>
          </w:tcPr>
          <w:p w:rsidR="005A04B1" w:rsidRDefault="00340AC7">
            <w:pPr>
              <w:pStyle w:val="afff8"/>
            </w:pPr>
            <w:r>
              <w:t>6.3</w:t>
            </w:r>
          </w:p>
        </w:tc>
        <w:tc>
          <w:tcPr>
            <w:tcW w:w="1085" w:type="dxa"/>
            <w:shd w:val="clear" w:color="auto" w:fill="auto"/>
            <w:vAlign w:val="center"/>
          </w:tcPr>
          <w:p w:rsidR="005A04B1" w:rsidRDefault="00340AC7">
            <w:pPr>
              <w:pStyle w:val="afff8"/>
            </w:pPr>
            <w:r>
              <w:t>6.3</w:t>
            </w:r>
          </w:p>
        </w:tc>
        <w:tc>
          <w:tcPr>
            <w:tcW w:w="1095" w:type="dxa"/>
            <w:shd w:val="clear" w:color="auto" w:fill="auto"/>
            <w:vAlign w:val="center"/>
          </w:tcPr>
          <w:p w:rsidR="005A04B1" w:rsidRDefault="00340AC7">
            <w:pPr>
              <w:pStyle w:val="afff8"/>
            </w:pPr>
            <w:r>
              <w:t>4.2</w:t>
            </w:r>
          </w:p>
        </w:tc>
        <w:tc>
          <w:tcPr>
            <w:tcW w:w="1095" w:type="dxa"/>
            <w:shd w:val="clear" w:color="auto" w:fill="auto"/>
            <w:vAlign w:val="center"/>
          </w:tcPr>
          <w:p w:rsidR="005A04B1" w:rsidRDefault="00340AC7">
            <w:pPr>
              <w:pStyle w:val="afff8"/>
            </w:pPr>
            <w:r>
              <w:t>3.16</w:t>
            </w:r>
          </w:p>
        </w:tc>
        <w:tc>
          <w:tcPr>
            <w:tcW w:w="1095" w:type="dxa"/>
            <w:shd w:val="clear" w:color="auto" w:fill="auto"/>
            <w:vAlign w:val="center"/>
          </w:tcPr>
          <w:p w:rsidR="005A04B1" w:rsidRDefault="00340AC7">
            <w:pPr>
              <w:pStyle w:val="afff8"/>
            </w:pPr>
            <w:r>
              <w:t>3.16</w:t>
            </w:r>
          </w:p>
        </w:tc>
        <w:tc>
          <w:tcPr>
            <w:tcW w:w="1086" w:type="dxa"/>
            <w:shd w:val="clear" w:color="auto" w:fill="auto"/>
            <w:vAlign w:val="center"/>
          </w:tcPr>
          <w:p w:rsidR="005A04B1" w:rsidRDefault="00340AC7">
            <w:pPr>
              <w:pStyle w:val="afff8"/>
            </w:pPr>
            <w:r>
              <w:t>1.1</w:t>
            </w:r>
          </w:p>
        </w:tc>
        <w:tc>
          <w:tcPr>
            <w:tcW w:w="1086" w:type="dxa"/>
            <w:shd w:val="clear" w:color="auto" w:fill="auto"/>
            <w:vAlign w:val="center"/>
          </w:tcPr>
          <w:p w:rsidR="005A04B1" w:rsidRDefault="00340AC7">
            <w:pPr>
              <w:pStyle w:val="afff8"/>
            </w:pPr>
            <w:r>
              <w:t>1.1</w:t>
            </w:r>
          </w:p>
        </w:tc>
      </w:tr>
    </w:tbl>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9</w:t>
      </w:r>
      <w:r>
        <w:rPr>
          <w:rFonts w:ascii="宋体" w:hAnsi="宋体" w:cs="宋体"/>
          <w:b/>
          <w:bCs/>
          <w:snapToGrid w:val="0"/>
          <w:kern w:val="0"/>
          <w:sz w:val="24"/>
        </w:rPr>
        <w:t xml:space="preserve">  世界石油化工事故原因频率分布一览表</w:t>
      </w:r>
    </w:p>
    <w:tbl>
      <w:tblPr>
        <w:tblW w:w="87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1198"/>
        <w:gridCol w:w="2306"/>
        <w:gridCol w:w="1752"/>
        <w:gridCol w:w="1752"/>
        <w:gridCol w:w="1752"/>
      </w:tblGrid>
      <w:tr w:rsidR="005A04B1" w:rsidTr="00851D53">
        <w:trPr>
          <w:tblHeader/>
        </w:trPr>
        <w:tc>
          <w:tcPr>
            <w:tcW w:w="1198" w:type="dxa"/>
            <w:shd w:val="clear" w:color="auto" w:fill="F2F2F2"/>
            <w:vAlign w:val="center"/>
          </w:tcPr>
          <w:p w:rsidR="005A04B1" w:rsidRDefault="00340AC7">
            <w:pPr>
              <w:pStyle w:val="afff8"/>
            </w:pPr>
            <w:r>
              <w:t>序号</w:t>
            </w:r>
          </w:p>
        </w:tc>
        <w:tc>
          <w:tcPr>
            <w:tcW w:w="2306" w:type="dxa"/>
            <w:shd w:val="clear" w:color="auto" w:fill="F2F2F2"/>
            <w:vAlign w:val="center"/>
          </w:tcPr>
          <w:p w:rsidR="005A04B1" w:rsidRDefault="00340AC7">
            <w:pPr>
              <w:pStyle w:val="afff8"/>
            </w:pPr>
            <w:r>
              <w:t>事故原因</w:t>
            </w:r>
          </w:p>
        </w:tc>
        <w:tc>
          <w:tcPr>
            <w:tcW w:w="1752" w:type="dxa"/>
            <w:shd w:val="clear" w:color="auto" w:fill="F2F2F2"/>
            <w:vAlign w:val="center"/>
          </w:tcPr>
          <w:p w:rsidR="005A04B1" w:rsidRDefault="00340AC7">
            <w:pPr>
              <w:pStyle w:val="afff8"/>
            </w:pPr>
            <w:r>
              <w:t>事故次数</w:t>
            </w:r>
          </w:p>
        </w:tc>
        <w:tc>
          <w:tcPr>
            <w:tcW w:w="1752" w:type="dxa"/>
            <w:shd w:val="clear" w:color="auto" w:fill="F2F2F2"/>
            <w:vAlign w:val="center"/>
          </w:tcPr>
          <w:p w:rsidR="005A04B1" w:rsidRDefault="00340AC7">
            <w:pPr>
              <w:pStyle w:val="afff8"/>
            </w:pPr>
            <w:r>
              <w:t>事故频率</w:t>
            </w:r>
          </w:p>
        </w:tc>
        <w:tc>
          <w:tcPr>
            <w:tcW w:w="1752" w:type="dxa"/>
            <w:shd w:val="clear" w:color="auto" w:fill="F2F2F2"/>
            <w:vAlign w:val="center"/>
          </w:tcPr>
          <w:p w:rsidR="005A04B1" w:rsidRDefault="00340AC7">
            <w:pPr>
              <w:pStyle w:val="afff8"/>
            </w:pPr>
            <w:r>
              <w:t>顺序</w:t>
            </w:r>
          </w:p>
        </w:tc>
      </w:tr>
      <w:tr w:rsidR="005A04B1" w:rsidTr="00851D53">
        <w:tc>
          <w:tcPr>
            <w:tcW w:w="1198" w:type="dxa"/>
            <w:shd w:val="clear" w:color="auto" w:fill="auto"/>
            <w:vAlign w:val="center"/>
          </w:tcPr>
          <w:p w:rsidR="005A04B1" w:rsidRDefault="00340AC7">
            <w:pPr>
              <w:pStyle w:val="afff8"/>
            </w:pPr>
            <w:r>
              <w:t>1</w:t>
            </w:r>
          </w:p>
        </w:tc>
        <w:tc>
          <w:tcPr>
            <w:tcW w:w="2306" w:type="dxa"/>
            <w:shd w:val="clear" w:color="auto" w:fill="auto"/>
            <w:vAlign w:val="center"/>
          </w:tcPr>
          <w:p w:rsidR="005A04B1" w:rsidRDefault="00340AC7">
            <w:pPr>
              <w:pStyle w:val="afff8"/>
            </w:pPr>
            <w:r>
              <w:t>阀门管线泄漏</w:t>
            </w:r>
          </w:p>
        </w:tc>
        <w:tc>
          <w:tcPr>
            <w:tcW w:w="1752" w:type="dxa"/>
            <w:shd w:val="clear" w:color="auto" w:fill="auto"/>
            <w:vAlign w:val="center"/>
          </w:tcPr>
          <w:p w:rsidR="005A04B1" w:rsidRDefault="00340AC7">
            <w:pPr>
              <w:pStyle w:val="afff8"/>
            </w:pPr>
            <w:r>
              <w:t>34</w:t>
            </w:r>
          </w:p>
        </w:tc>
        <w:tc>
          <w:tcPr>
            <w:tcW w:w="1752" w:type="dxa"/>
            <w:shd w:val="clear" w:color="auto" w:fill="auto"/>
            <w:vAlign w:val="center"/>
          </w:tcPr>
          <w:p w:rsidR="005A04B1" w:rsidRDefault="00340AC7">
            <w:pPr>
              <w:pStyle w:val="afff8"/>
            </w:pPr>
            <w:r>
              <w:t>35.1</w:t>
            </w:r>
          </w:p>
        </w:tc>
        <w:tc>
          <w:tcPr>
            <w:tcW w:w="1752" w:type="dxa"/>
            <w:shd w:val="clear" w:color="auto" w:fill="auto"/>
            <w:vAlign w:val="center"/>
          </w:tcPr>
          <w:p w:rsidR="005A04B1" w:rsidRDefault="00340AC7">
            <w:pPr>
              <w:pStyle w:val="afff8"/>
            </w:pPr>
            <w:r>
              <w:t>1</w:t>
            </w:r>
          </w:p>
        </w:tc>
      </w:tr>
      <w:tr w:rsidR="005A04B1" w:rsidTr="00851D53">
        <w:tc>
          <w:tcPr>
            <w:tcW w:w="1198" w:type="dxa"/>
            <w:shd w:val="clear" w:color="auto" w:fill="auto"/>
            <w:vAlign w:val="center"/>
          </w:tcPr>
          <w:p w:rsidR="005A04B1" w:rsidRDefault="00340AC7">
            <w:pPr>
              <w:pStyle w:val="afff8"/>
            </w:pPr>
            <w:r>
              <w:t>2</w:t>
            </w:r>
          </w:p>
        </w:tc>
        <w:tc>
          <w:tcPr>
            <w:tcW w:w="2306" w:type="dxa"/>
            <w:shd w:val="clear" w:color="auto" w:fill="auto"/>
            <w:vAlign w:val="center"/>
          </w:tcPr>
          <w:p w:rsidR="005A04B1" w:rsidRDefault="00340AC7">
            <w:pPr>
              <w:pStyle w:val="afff8"/>
            </w:pPr>
            <w:r>
              <w:t>泵设备故障</w:t>
            </w:r>
          </w:p>
        </w:tc>
        <w:tc>
          <w:tcPr>
            <w:tcW w:w="1752" w:type="dxa"/>
            <w:shd w:val="clear" w:color="auto" w:fill="auto"/>
            <w:vAlign w:val="center"/>
          </w:tcPr>
          <w:p w:rsidR="005A04B1" w:rsidRDefault="00340AC7">
            <w:pPr>
              <w:pStyle w:val="afff8"/>
            </w:pPr>
            <w:r>
              <w:t>18.2</w:t>
            </w:r>
          </w:p>
        </w:tc>
        <w:tc>
          <w:tcPr>
            <w:tcW w:w="1752" w:type="dxa"/>
            <w:shd w:val="clear" w:color="auto" w:fill="auto"/>
            <w:vAlign w:val="center"/>
          </w:tcPr>
          <w:p w:rsidR="005A04B1" w:rsidRDefault="00340AC7">
            <w:pPr>
              <w:pStyle w:val="afff8"/>
            </w:pPr>
            <w:r>
              <w:t>18.2</w:t>
            </w:r>
          </w:p>
        </w:tc>
        <w:tc>
          <w:tcPr>
            <w:tcW w:w="1752" w:type="dxa"/>
            <w:shd w:val="clear" w:color="auto" w:fill="auto"/>
            <w:vAlign w:val="center"/>
          </w:tcPr>
          <w:p w:rsidR="005A04B1" w:rsidRDefault="00340AC7">
            <w:pPr>
              <w:pStyle w:val="afff8"/>
            </w:pPr>
            <w:r>
              <w:t>2</w:t>
            </w:r>
          </w:p>
        </w:tc>
      </w:tr>
      <w:tr w:rsidR="005A04B1" w:rsidTr="00851D53">
        <w:tc>
          <w:tcPr>
            <w:tcW w:w="1198" w:type="dxa"/>
            <w:shd w:val="clear" w:color="auto" w:fill="auto"/>
            <w:vAlign w:val="center"/>
          </w:tcPr>
          <w:p w:rsidR="005A04B1" w:rsidRDefault="00340AC7">
            <w:pPr>
              <w:pStyle w:val="afff8"/>
            </w:pPr>
            <w:r>
              <w:t>3</w:t>
            </w:r>
          </w:p>
        </w:tc>
        <w:tc>
          <w:tcPr>
            <w:tcW w:w="2306" w:type="dxa"/>
            <w:shd w:val="clear" w:color="auto" w:fill="auto"/>
            <w:vAlign w:val="center"/>
          </w:tcPr>
          <w:p w:rsidR="005A04B1" w:rsidRDefault="00340AC7">
            <w:pPr>
              <w:pStyle w:val="afff8"/>
            </w:pPr>
            <w:r>
              <w:t>操作失误</w:t>
            </w:r>
          </w:p>
        </w:tc>
        <w:tc>
          <w:tcPr>
            <w:tcW w:w="1752" w:type="dxa"/>
            <w:shd w:val="clear" w:color="auto" w:fill="auto"/>
            <w:vAlign w:val="center"/>
          </w:tcPr>
          <w:p w:rsidR="005A04B1" w:rsidRDefault="00340AC7">
            <w:pPr>
              <w:pStyle w:val="afff8"/>
            </w:pPr>
            <w:r>
              <w:t>15</w:t>
            </w:r>
          </w:p>
        </w:tc>
        <w:tc>
          <w:tcPr>
            <w:tcW w:w="1752" w:type="dxa"/>
            <w:shd w:val="clear" w:color="auto" w:fill="auto"/>
            <w:vAlign w:val="center"/>
          </w:tcPr>
          <w:p w:rsidR="005A04B1" w:rsidRDefault="00340AC7">
            <w:pPr>
              <w:pStyle w:val="afff8"/>
            </w:pPr>
            <w:r>
              <w:t>15.6</w:t>
            </w:r>
          </w:p>
        </w:tc>
        <w:tc>
          <w:tcPr>
            <w:tcW w:w="1752" w:type="dxa"/>
            <w:shd w:val="clear" w:color="auto" w:fill="auto"/>
            <w:vAlign w:val="center"/>
          </w:tcPr>
          <w:p w:rsidR="005A04B1" w:rsidRDefault="00340AC7">
            <w:pPr>
              <w:pStyle w:val="afff8"/>
            </w:pPr>
            <w:r>
              <w:t>3</w:t>
            </w:r>
          </w:p>
        </w:tc>
      </w:tr>
      <w:tr w:rsidR="005A04B1" w:rsidTr="00851D53">
        <w:tc>
          <w:tcPr>
            <w:tcW w:w="1198" w:type="dxa"/>
            <w:shd w:val="clear" w:color="auto" w:fill="auto"/>
            <w:vAlign w:val="center"/>
          </w:tcPr>
          <w:p w:rsidR="005A04B1" w:rsidRDefault="00340AC7">
            <w:pPr>
              <w:pStyle w:val="afff8"/>
            </w:pPr>
            <w:r>
              <w:lastRenderedPageBreak/>
              <w:t>4</w:t>
            </w:r>
          </w:p>
        </w:tc>
        <w:tc>
          <w:tcPr>
            <w:tcW w:w="2306" w:type="dxa"/>
            <w:shd w:val="clear" w:color="auto" w:fill="auto"/>
            <w:vAlign w:val="center"/>
          </w:tcPr>
          <w:p w:rsidR="005A04B1" w:rsidRDefault="00340AC7">
            <w:pPr>
              <w:pStyle w:val="afff8"/>
            </w:pPr>
            <w:r>
              <w:t>仪表电气失灵</w:t>
            </w:r>
          </w:p>
        </w:tc>
        <w:tc>
          <w:tcPr>
            <w:tcW w:w="1752" w:type="dxa"/>
            <w:shd w:val="clear" w:color="auto" w:fill="auto"/>
            <w:vAlign w:val="center"/>
          </w:tcPr>
          <w:p w:rsidR="005A04B1" w:rsidRDefault="00340AC7">
            <w:pPr>
              <w:pStyle w:val="afff8"/>
            </w:pPr>
            <w:r>
              <w:t>12</w:t>
            </w:r>
          </w:p>
        </w:tc>
        <w:tc>
          <w:tcPr>
            <w:tcW w:w="1752" w:type="dxa"/>
            <w:shd w:val="clear" w:color="auto" w:fill="auto"/>
            <w:vAlign w:val="center"/>
          </w:tcPr>
          <w:p w:rsidR="005A04B1" w:rsidRDefault="00340AC7">
            <w:pPr>
              <w:pStyle w:val="afff8"/>
            </w:pPr>
            <w:r>
              <w:t>12.4</w:t>
            </w:r>
          </w:p>
        </w:tc>
        <w:tc>
          <w:tcPr>
            <w:tcW w:w="1752" w:type="dxa"/>
            <w:shd w:val="clear" w:color="auto" w:fill="auto"/>
            <w:vAlign w:val="center"/>
          </w:tcPr>
          <w:p w:rsidR="005A04B1" w:rsidRDefault="00340AC7">
            <w:pPr>
              <w:pStyle w:val="afff8"/>
            </w:pPr>
            <w:r>
              <w:t>4</w:t>
            </w:r>
          </w:p>
        </w:tc>
      </w:tr>
      <w:tr w:rsidR="005A04B1" w:rsidTr="00851D53">
        <w:tc>
          <w:tcPr>
            <w:tcW w:w="1198" w:type="dxa"/>
            <w:shd w:val="clear" w:color="auto" w:fill="auto"/>
            <w:vAlign w:val="center"/>
          </w:tcPr>
          <w:p w:rsidR="005A04B1" w:rsidRDefault="00340AC7">
            <w:pPr>
              <w:pStyle w:val="afff8"/>
            </w:pPr>
            <w:r>
              <w:t>5</w:t>
            </w:r>
          </w:p>
        </w:tc>
        <w:tc>
          <w:tcPr>
            <w:tcW w:w="2306" w:type="dxa"/>
            <w:shd w:val="clear" w:color="auto" w:fill="auto"/>
            <w:vAlign w:val="center"/>
          </w:tcPr>
          <w:p w:rsidR="005A04B1" w:rsidRDefault="00340AC7">
            <w:pPr>
              <w:pStyle w:val="afff8"/>
            </w:pPr>
            <w:r>
              <w:t>反应失控</w:t>
            </w:r>
          </w:p>
        </w:tc>
        <w:tc>
          <w:tcPr>
            <w:tcW w:w="1752" w:type="dxa"/>
            <w:shd w:val="clear" w:color="auto" w:fill="auto"/>
            <w:vAlign w:val="center"/>
          </w:tcPr>
          <w:p w:rsidR="005A04B1" w:rsidRDefault="00340AC7">
            <w:pPr>
              <w:pStyle w:val="afff8"/>
            </w:pPr>
            <w:r>
              <w:t>10</w:t>
            </w:r>
          </w:p>
        </w:tc>
        <w:tc>
          <w:tcPr>
            <w:tcW w:w="1752" w:type="dxa"/>
            <w:shd w:val="clear" w:color="auto" w:fill="auto"/>
            <w:vAlign w:val="center"/>
          </w:tcPr>
          <w:p w:rsidR="005A04B1" w:rsidRDefault="00340AC7">
            <w:pPr>
              <w:pStyle w:val="afff8"/>
            </w:pPr>
            <w:r>
              <w:t>10.4</w:t>
            </w:r>
          </w:p>
        </w:tc>
        <w:tc>
          <w:tcPr>
            <w:tcW w:w="1752" w:type="dxa"/>
            <w:shd w:val="clear" w:color="auto" w:fill="auto"/>
            <w:vAlign w:val="center"/>
          </w:tcPr>
          <w:p w:rsidR="005A04B1" w:rsidRDefault="00340AC7">
            <w:pPr>
              <w:pStyle w:val="afff8"/>
            </w:pPr>
            <w:r>
              <w:t>5</w:t>
            </w:r>
          </w:p>
        </w:tc>
      </w:tr>
      <w:tr w:rsidR="005A04B1" w:rsidTr="00851D53">
        <w:tc>
          <w:tcPr>
            <w:tcW w:w="1198" w:type="dxa"/>
            <w:shd w:val="clear" w:color="auto" w:fill="auto"/>
            <w:vAlign w:val="center"/>
          </w:tcPr>
          <w:p w:rsidR="005A04B1" w:rsidRDefault="00340AC7">
            <w:pPr>
              <w:pStyle w:val="afff8"/>
            </w:pPr>
            <w:r>
              <w:t>6</w:t>
            </w:r>
          </w:p>
        </w:tc>
        <w:tc>
          <w:tcPr>
            <w:tcW w:w="2306" w:type="dxa"/>
            <w:shd w:val="clear" w:color="auto" w:fill="auto"/>
            <w:vAlign w:val="center"/>
          </w:tcPr>
          <w:p w:rsidR="005A04B1" w:rsidRDefault="00340AC7">
            <w:pPr>
              <w:pStyle w:val="afff8"/>
            </w:pPr>
            <w:r>
              <w:t>雷击自然灾害</w:t>
            </w:r>
          </w:p>
        </w:tc>
        <w:tc>
          <w:tcPr>
            <w:tcW w:w="1752" w:type="dxa"/>
            <w:shd w:val="clear" w:color="auto" w:fill="auto"/>
            <w:vAlign w:val="center"/>
          </w:tcPr>
          <w:p w:rsidR="005A04B1" w:rsidRDefault="00340AC7">
            <w:pPr>
              <w:pStyle w:val="afff8"/>
            </w:pPr>
            <w:r>
              <w:t>10</w:t>
            </w:r>
          </w:p>
        </w:tc>
        <w:tc>
          <w:tcPr>
            <w:tcW w:w="1752" w:type="dxa"/>
            <w:shd w:val="clear" w:color="auto" w:fill="auto"/>
            <w:vAlign w:val="center"/>
          </w:tcPr>
          <w:p w:rsidR="005A04B1" w:rsidRDefault="00340AC7">
            <w:pPr>
              <w:pStyle w:val="afff8"/>
            </w:pPr>
            <w:r>
              <w:t>10.4</w:t>
            </w:r>
          </w:p>
        </w:tc>
        <w:tc>
          <w:tcPr>
            <w:tcW w:w="1752" w:type="dxa"/>
            <w:shd w:val="clear" w:color="auto" w:fill="auto"/>
            <w:vAlign w:val="center"/>
          </w:tcPr>
          <w:p w:rsidR="005A04B1" w:rsidRDefault="00340AC7">
            <w:pPr>
              <w:pStyle w:val="afff8"/>
            </w:pPr>
            <w:r>
              <w:t>6</w:t>
            </w:r>
          </w:p>
        </w:tc>
      </w:tr>
    </w:tbl>
    <w:p w:rsidR="005A04B1" w:rsidRDefault="00340AC7">
      <w:pPr>
        <w:spacing w:line="360" w:lineRule="auto"/>
        <w:ind w:firstLine="480"/>
        <w:rPr>
          <w:rFonts w:hAnsi="宋体"/>
          <w:color w:val="000000"/>
          <w:sz w:val="24"/>
        </w:rPr>
      </w:pPr>
      <w:r>
        <w:rPr>
          <w:rFonts w:hAnsi="宋体"/>
          <w:color w:val="000000"/>
          <w:sz w:val="24"/>
        </w:rPr>
        <w:t>由上表可知：罐区事故率最高，达</w:t>
      </w:r>
      <w:r>
        <w:rPr>
          <w:rFonts w:hAnsi="宋体"/>
          <w:color w:val="000000"/>
          <w:sz w:val="24"/>
        </w:rPr>
        <w:t>16.10%</w:t>
      </w:r>
      <w:r>
        <w:rPr>
          <w:rFonts w:hAnsi="宋体"/>
          <w:color w:val="000000"/>
          <w:sz w:val="24"/>
        </w:rPr>
        <w:t>。考虑到本项目原料、产品与石化原料、产品在挥发性、可燃性和爆炸性等方面理化性质的异同，</w:t>
      </w:r>
      <w:r w:rsidR="000B7E25">
        <w:rPr>
          <w:rFonts w:hAnsi="宋体" w:hint="eastAsia"/>
          <w:color w:val="000000"/>
          <w:sz w:val="24"/>
        </w:rPr>
        <w:t>补办</w:t>
      </w:r>
      <w:r>
        <w:rPr>
          <w:rFonts w:hAnsi="宋体"/>
          <w:color w:val="000000"/>
          <w:sz w:val="24"/>
        </w:rPr>
        <w:t>项目生产装置的事故风险率将比同类型石化企业生产装置的事故风险率更低。</w:t>
      </w:r>
    </w:p>
    <w:p w:rsidR="005A04B1" w:rsidRDefault="00340AC7">
      <w:pPr>
        <w:spacing w:line="360" w:lineRule="auto"/>
        <w:ind w:firstLine="480"/>
        <w:rPr>
          <w:rFonts w:hAnsi="宋体"/>
          <w:color w:val="000000"/>
          <w:sz w:val="24"/>
        </w:rPr>
      </w:pPr>
      <w:r>
        <w:rPr>
          <w:rFonts w:hAnsi="宋体"/>
          <w:color w:val="000000"/>
          <w:sz w:val="24"/>
        </w:rPr>
        <w:t>同时可以看出，泄漏是发生重大事故的主要原因。此外，设备故障、操作不当也是酿成重大事故的主要原因，因此，加强安全隐患防范检测力度，杜绝违章操作，是减少重大事故发生的基础。在事故原因分析中，阀门管线泄漏占首位，为</w:t>
      </w:r>
      <w:r>
        <w:rPr>
          <w:rFonts w:hAnsi="宋体"/>
          <w:color w:val="000000"/>
          <w:sz w:val="24"/>
        </w:rPr>
        <w:t>34%</w:t>
      </w:r>
      <w:r>
        <w:rPr>
          <w:rFonts w:hAnsi="宋体"/>
          <w:color w:val="000000"/>
          <w:sz w:val="24"/>
        </w:rPr>
        <w:t>，其次是泵设备故障和操作失误，分别达</w:t>
      </w:r>
      <w:r>
        <w:rPr>
          <w:rFonts w:hAnsi="宋体"/>
          <w:color w:val="000000"/>
          <w:sz w:val="24"/>
        </w:rPr>
        <w:t>18.2%</w:t>
      </w:r>
      <w:r>
        <w:rPr>
          <w:rFonts w:hAnsi="宋体"/>
          <w:color w:val="000000"/>
          <w:sz w:val="24"/>
        </w:rPr>
        <w:t>和</w:t>
      </w:r>
      <w:r>
        <w:rPr>
          <w:rFonts w:hAnsi="宋体"/>
          <w:color w:val="000000"/>
          <w:sz w:val="24"/>
        </w:rPr>
        <w:t>15%</w:t>
      </w:r>
      <w:r>
        <w:rPr>
          <w:rFonts w:hAnsi="宋体"/>
          <w:color w:val="000000"/>
          <w:sz w:val="24"/>
        </w:rPr>
        <w:t>。</w:t>
      </w:r>
    </w:p>
    <w:p w:rsidR="005A04B1" w:rsidRDefault="00340AC7">
      <w:pPr>
        <w:spacing w:line="360" w:lineRule="auto"/>
        <w:ind w:firstLine="480"/>
        <w:rPr>
          <w:rFonts w:hAnsi="宋体"/>
          <w:color w:val="000000"/>
          <w:sz w:val="24"/>
        </w:rPr>
      </w:pPr>
      <w:r>
        <w:rPr>
          <w:rFonts w:hAnsi="宋体"/>
          <w:color w:val="000000"/>
          <w:sz w:val="24"/>
        </w:rPr>
        <w:t>2</w:t>
      </w:r>
      <w:r>
        <w:rPr>
          <w:rFonts w:hAnsi="宋体"/>
          <w:color w:val="000000"/>
          <w:sz w:val="24"/>
        </w:rPr>
        <w:t>、国内石化行业重大事故</w:t>
      </w:r>
    </w:p>
    <w:p w:rsidR="005A04B1" w:rsidRDefault="00340AC7">
      <w:pPr>
        <w:spacing w:line="360" w:lineRule="auto"/>
        <w:ind w:firstLine="480"/>
        <w:rPr>
          <w:rFonts w:hAnsi="宋体"/>
          <w:color w:val="000000"/>
          <w:sz w:val="24"/>
        </w:rPr>
      </w:pPr>
      <w:r>
        <w:rPr>
          <w:rFonts w:hAnsi="宋体"/>
          <w:color w:val="000000"/>
          <w:sz w:val="24"/>
        </w:rPr>
        <w:t>国内石化行业对环境造成影响的事故类型主要包括火灾爆炸、有毒物质泄漏、污染物大量排放等事故。</w:t>
      </w:r>
      <w:r>
        <w:rPr>
          <w:rFonts w:hAnsi="宋体"/>
          <w:color w:val="000000"/>
          <w:sz w:val="24"/>
        </w:rPr>
        <w:t>1950</w:t>
      </w:r>
      <w:r>
        <w:rPr>
          <w:rFonts w:hAnsi="宋体"/>
          <w:color w:val="000000"/>
          <w:sz w:val="24"/>
        </w:rPr>
        <w:t>～</w:t>
      </w:r>
      <w:r>
        <w:rPr>
          <w:rFonts w:hAnsi="宋体"/>
          <w:color w:val="000000"/>
          <w:sz w:val="24"/>
        </w:rPr>
        <w:t>1990</w:t>
      </w:r>
      <w:r>
        <w:rPr>
          <w:rFonts w:hAnsi="宋体"/>
          <w:color w:val="000000"/>
          <w:sz w:val="24"/>
        </w:rPr>
        <w:t>年</w:t>
      </w:r>
      <w:r>
        <w:rPr>
          <w:rFonts w:hAnsi="宋体"/>
          <w:color w:val="000000"/>
          <w:sz w:val="24"/>
        </w:rPr>
        <w:t>40</w:t>
      </w:r>
      <w:r>
        <w:rPr>
          <w:rFonts w:hAnsi="宋体"/>
          <w:color w:val="000000"/>
          <w:sz w:val="24"/>
        </w:rPr>
        <w:t>年间，中国石化行业发生的事故，经济损失在</w:t>
      </w:r>
      <w:r>
        <w:rPr>
          <w:rFonts w:hAnsi="宋体"/>
          <w:color w:val="000000"/>
          <w:sz w:val="24"/>
        </w:rPr>
        <w:t>10</w:t>
      </w:r>
      <w:r>
        <w:rPr>
          <w:rFonts w:hAnsi="宋体"/>
          <w:color w:val="000000"/>
          <w:sz w:val="24"/>
        </w:rPr>
        <w:t>万元以上的有</w:t>
      </w:r>
      <w:r>
        <w:rPr>
          <w:rFonts w:hAnsi="宋体"/>
          <w:color w:val="000000"/>
          <w:sz w:val="24"/>
        </w:rPr>
        <w:t>204</w:t>
      </w:r>
      <w:r>
        <w:rPr>
          <w:rFonts w:hAnsi="宋体"/>
          <w:color w:val="000000"/>
          <w:sz w:val="24"/>
        </w:rPr>
        <w:t>起，其中经济损失超过</w:t>
      </w:r>
      <w:r>
        <w:rPr>
          <w:rFonts w:hAnsi="宋体"/>
          <w:color w:val="000000"/>
          <w:sz w:val="24"/>
        </w:rPr>
        <w:t>100</w:t>
      </w:r>
      <w:r>
        <w:rPr>
          <w:rFonts w:hAnsi="宋体"/>
          <w:color w:val="000000"/>
          <w:sz w:val="24"/>
        </w:rPr>
        <w:t>万元的占</w:t>
      </w:r>
      <w:r>
        <w:rPr>
          <w:rFonts w:hAnsi="宋体"/>
          <w:color w:val="000000"/>
          <w:sz w:val="24"/>
        </w:rPr>
        <w:t>7</w:t>
      </w:r>
      <w:r>
        <w:rPr>
          <w:rFonts w:hAnsi="宋体"/>
          <w:color w:val="000000"/>
          <w:sz w:val="24"/>
        </w:rPr>
        <w:t>起。</w:t>
      </w:r>
    </w:p>
    <w:p w:rsidR="005A04B1" w:rsidRDefault="00340AC7">
      <w:pPr>
        <w:spacing w:line="360" w:lineRule="auto"/>
        <w:ind w:firstLine="480"/>
        <w:rPr>
          <w:rFonts w:hAnsi="宋体"/>
          <w:color w:val="000000"/>
          <w:sz w:val="24"/>
        </w:rPr>
      </w:pPr>
      <w:r>
        <w:rPr>
          <w:rFonts w:hAnsi="宋体"/>
          <w:color w:val="000000"/>
          <w:sz w:val="24"/>
        </w:rPr>
        <w:t>事故原因分布如表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10</w:t>
      </w:r>
      <w:r>
        <w:rPr>
          <w:rFonts w:hAnsi="宋体"/>
          <w:color w:val="000000"/>
          <w:sz w:val="24"/>
        </w:rPr>
        <w:t>。</w:t>
      </w:r>
    </w:p>
    <w:p w:rsidR="005A04B1" w:rsidRDefault="00340AC7">
      <w:pPr>
        <w:spacing w:line="360" w:lineRule="auto"/>
        <w:jc w:val="cente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10</w:t>
      </w:r>
      <w:r>
        <w:rPr>
          <w:rFonts w:ascii="宋体" w:hAnsi="宋体" w:cs="宋体"/>
          <w:b/>
          <w:bCs/>
          <w:snapToGrid w:val="0"/>
          <w:kern w:val="0"/>
          <w:sz w:val="24"/>
        </w:rPr>
        <w:t xml:space="preserve">  国内石油化工行业事故原因分析一览表</w:t>
      </w:r>
    </w:p>
    <w:tbl>
      <w:tblPr>
        <w:tblW w:w="87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851"/>
        <w:gridCol w:w="2653"/>
        <w:gridCol w:w="1752"/>
        <w:gridCol w:w="1752"/>
        <w:gridCol w:w="1752"/>
      </w:tblGrid>
      <w:tr w:rsidR="005A04B1" w:rsidTr="00851D53">
        <w:tc>
          <w:tcPr>
            <w:tcW w:w="851" w:type="dxa"/>
            <w:shd w:val="clear" w:color="auto" w:fill="F2F2F2"/>
            <w:vAlign w:val="center"/>
          </w:tcPr>
          <w:p w:rsidR="005A04B1" w:rsidRDefault="00340AC7">
            <w:pPr>
              <w:pStyle w:val="afff8"/>
            </w:pPr>
            <w:r>
              <w:t>序号</w:t>
            </w:r>
          </w:p>
        </w:tc>
        <w:tc>
          <w:tcPr>
            <w:tcW w:w="2653" w:type="dxa"/>
            <w:shd w:val="clear" w:color="auto" w:fill="F2F2F2"/>
            <w:vAlign w:val="center"/>
          </w:tcPr>
          <w:p w:rsidR="005A04B1" w:rsidRDefault="00340AC7">
            <w:pPr>
              <w:pStyle w:val="afff8"/>
            </w:pPr>
            <w:r>
              <w:t>事故原因</w:t>
            </w:r>
          </w:p>
        </w:tc>
        <w:tc>
          <w:tcPr>
            <w:tcW w:w="1752" w:type="dxa"/>
            <w:shd w:val="clear" w:color="auto" w:fill="F2F2F2"/>
            <w:vAlign w:val="center"/>
          </w:tcPr>
          <w:p w:rsidR="005A04B1" w:rsidRDefault="00340AC7">
            <w:pPr>
              <w:pStyle w:val="afff8"/>
            </w:pPr>
            <w:r>
              <w:t>事故起数</w:t>
            </w:r>
          </w:p>
        </w:tc>
        <w:tc>
          <w:tcPr>
            <w:tcW w:w="1752" w:type="dxa"/>
            <w:shd w:val="clear" w:color="auto" w:fill="F2F2F2"/>
            <w:vAlign w:val="center"/>
          </w:tcPr>
          <w:p w:rsidR="005A04B1" w:rsidRDefault="00340AC7">
            <w:pPr>
              <w:pStyle w:val="afff8"/>
            </w:pPr>
            <w:r>
              <w:t>事故频率（</w:t>
            </w:r>
            <w:r>
              <w:t>%</w:t>
            </w:r>
            <w:r>
              <w:t>）</w:t>
            </w:r>
          </w:p>
        </w:tc>
        <w:tc>
          <w:tcPr>
            <w:tcW w:w="1752" w:type="dxa"/>
            <w:shd w:val="clear" w:color="auto" w:fill="F2F2F2"/>
            <w:vAlign w:val="center"/>
          </w:tcPr>
          <w:p w:rsidR="005A04B1" w:rsidRDefault="00340AC7">
            <w:pPr>
              <w:pStyle w:val="afff8"/>
            </w:pPr>
            <w:r>
              <w:t>所占比例顺序</w:t>
            </w:r>
          </w:p>
        </w:tc>
      </w:tr>
      <w:tr w:rsidR="005A04B1" w:rsidTr="00851D53">
        <w:tc>
          <w:tcPr>
            <w:tcW w:w="851" w:type="dxa"/>
            <w:shd w:val="clear" w:color="auto" w:fill="auto"/>
            <w:vAlign w:val="center"/>
          </w:tcPr>
          <w:p w:rsidR="005A04B1" w:rsidRDefault="00340AC7">
            <w:pPr>
              <w:pStyle w:val="afff8"/>
            </w:pPr>
            <w:r>
              <w:t>1</w:t>
            </w:r>
          </w:p>
        </w:tc>
        <w:tc>
          <w:tcPr>
            <w:tcW w:w="2653" w:type="dxa"/>
            <w:shd w:val="clear" w:color="auto" w:fill="auto"/>
            <w:vAlign w:val="center"/>
          </w:tcPr>
          <w:p w:rsidR="005A04B1" w:rsidRDefault="00340AC7">
            <w:pPr>
              <w:pStyle w:val="afff8"/>
            </w:pPr>
            <w:r>
              <w:t>设备缺陷、故障</w:t>
            </w:r>
          </w:p>
        </w:tc>
        <w:tc>
          <w:tcPr>
            <w:tcW w:w="1752" w:type="dxa"/>
            <w:shd w:val="clear" w:color="auto" w:fill="auto"/>
            <w:vAlign w:val="center"/>
          </w:tcPr>
          <w:p w:rsidR="005A04B1" w:rsidRDefault="00340AC7">
            <w:pPr>
              <w:pStyle w:val="afff8"/>
            </w:pPr>
            <w:r>
              <w:t>52</w:t>
            </w:r>
          </w:p>
        </w:tc>
        <w:tc>
          <w:tcPr>
            <w:tcW w:w="1752" w:type="dxa"/>
            <w:shd w:val="clear" w:color="auto" w:fill="auto"/>
            <w:vAlign w:val="center"/>
          </w:tcPr>
          <w:p w:rsidR="005A04B1" w:rsidRDefault="00340AC7">
            <w:pPr>
              <w:pStyle w:val="afff8"/>
            </w:pPr>
            <w:r>
              <w:t>20.3</w:t>
            </w:r>
          </w:p>
        </w:tc>
        <w:tc>
          <w:tcPr>
            <w:tcW w:w="1752" w:type="dxa"/>
            <w:shd w:val="clear" w:color="auto" w:fill="auto"/>
            <w:vAlign w:val="center"/>
          </w:tcPr>
          <w:p w:rsidR="005A04B1" w:rsidRDefault="00340AC7">
            <w:pPr>
              <w:pStyle w:val="afff8"/>
            </w:pPr>
            <w:r>
              <w:t>2</w:t>
            </w:r>
          </w:p>
        </w:tc>
      </w:tr>
      <w:tr w:rsidR="005A04B1" w:rsidTr="00851D53">
        <w:tc>
          <w:tcPr>
            <w:tcW w:w="851" w:type="dxa"/>
            <w:shd w:val="clear" w:color="auto" w:fill="auto"/>
            <w:vAlign w:val="center"/>
          </w:tcPr>
          <w:p w:rsidR="005A04B1" w:rsidRDefault="00340AC7">
            <w:pPr>
              <w:pStyle w:val="afff8"/>
            </w:pPr>
            <w:r>
              <w:t>2</w:t>
            </w:r>
          </w:p>
        </w:tc>
        <w:tc>
          <w:tcPr>
            <w:tcW w:w="2653" w:type="dxa"/>
            <w:shd w:val="clear" w:color="auto" w:fill="auto"/>
            <w:vAlign w:val="center"/>
          </w:tcPr>
          <w:p w:rsidR="005A04B1" w:rsidRDefault="00340AC7">
            <w:pPr>
              <w:pStyle w:val="afff8"/>
            </w:pPr>
            <w:r>
              <w:t>仪表电气故障</w:t>
            </w:r>
          </w:p>
        </w:tc>
        <w:tc>
          <w:tcPr>
            <w:tcW w:w="1752" w:type="dxa"/>
            <w:shd w:val="clear" w:color="auto" w:fill="auto"/>
            <w:vAlign w:val="center"/>
          </w:tcPr>
          <w:p w:rsidR="005A04B1" w:rsidRDefault="00340AC7">
            <w:pPr>
              <w:pStyle w:val="afff8"/>
            </w:pPr>
            <w:r>
              <w:t>25</w:t>
            </w:r>
          </w:p>
        </w:tc>
        <w:tc>
          <w:tcPr>
            <w:tcW w:w="1752" w:type="dxa"/>
            <w:shd w:val="clear" w:color="auto" w:fill="auto"/>
            <w:vAlign w:val="center"/>
          </w:tcPr>
          <w:p w:rsidR="005A04B1" w:rsidRDefault="00340AC7">
            <w:pPr>
              <w:pStyle w:val="afff8"/>
            </w:pPr>
            <w:r>
              <w:t>9.3</w:t>
            </w:r>
          </w:p>
        </w:tc>
        <w:tc>
          <w:tcPr>
            <w:tcW w:w="1752" w:type="dxa"/>
            <w:shd w:val="clear" w:color="auto" w:fill="auto"/>
            <w:vAlign w:val="center"/>
          </w:tcPr>
          <w:p w:rsidR="005A04B1" w:rsidRDefault="00340AC7">
            <w:pPr>
              <w:pStyle w:val="afff8"/>
            </w:pPr>
            <w:r>
              <w:t>6</w:t>
            </w:r>
          </w:p>
        </w:tc>
      </w:tr>
      <w:tr w:rsidR="005A04B1" w:rsidTr="00851D53">
        <w:tc>
          <w:tcPr>
            <w:tcW w:w="851" w:type="dxa"/>
            <w:shd w:val="clear" w:color="auto" w:fill="auto"/>
            <w:vAlign w:val="center"/>
          </w:tcPr>
          <w:p w:rsidR="005A04B1" w:rsidRDefault="00340AC7">
            <w:pPr>
              <w:pStyle w:val="afff8"/>
            </w:pPr>
            <w:r>
              <w:t>3</w:t>
            </w:r>
          </w:p>
        </w:tc>
        <w:tc>
          <w:tcPr>
            <w:tcW w:w="2653" w:type="dxa"/>
            <w:shd w:val="clear" w:color="auto" w:fill="auto"/>
            <w:vAlign w:val="center"/>
          </w:tcPr>
          <w:p w:rsidR="005A04B1" w:rsidRDefault="00340AC7">
            <w:pPr>
              <w:pStyle w:val="afff8"/>
            </w:pPr>
            <w:r>
              <w:t>违章操作、误操作</w:t>
            </w:r>
          </w:p>
        </w:tc>
        <w:tc>
          <w:tcPr>
            <w:tcW w:w="1752" w:type="dxa"/>
            <w:shd w:val="clear" w:color="auto" w:fill="auto"/>
            <w:vAlign w:val="center"/>
          </w:tcPr>
          <w:p w:rsidR="005A04B1" w:rsidRDefault="00340AC7">
            <w:pPr>
              <w:pStyle w:val="afff8"/>
            </w:pPr>
            <w:r>
              <w:t>90</w:t>
            </w:r>
          </w:p>
        </w:tc>
        <w:tc>
          <w:tcPr>
            <w:tcW w:w="1752" w:type="dxa"/>
            <w:shd w:val="clear" w:color="auto" w:fill="auto"/>
            <w:vAlign w:val="center"/>
          </w:tcPr>
          <w:p w:rsidR="005A04B1" w:rsidRDefault="00340AC7">
            <w:pPr>
              <w:pStyle w:val="afff8"/>
            </w:pPr>
            <w:r>
              <w:t>34.7</w:t>
            </w:r>
          </w:p>
        </w:tc>
        <w:tc>
          <w:tcPr>
            <w:tcW w:w="1752" w:type="dxa"/>
            <w:shd w:val="clear" w:color="auto" w:fill="auto"/>
            <w:vAlign w:val="center"/>
          </w:tcPr>
          <w:p w:rsidR="005A04B1" w:rsidRDefault="00340AC7">
            <w:pPr>
              <w:pStyle w:val="afff8"/>
            </w:pPr>
            <w:r>
              <w:t>1</w:t>
            </w:r>
          </w:p>
        </w:tc>
      </w:tr>
      <w:tr w:rsidR="005A04B1" w:rsidTr="00851D53">
        <w:tc>
          <w:tcPr>
            <w:tcW w:w="851" w:type="dxa"/>
            <w:shd w:val="clear" w:color="auto" w:fill="auto"/>
            <w:vAlign w:val="center"/>
          </w:tcPr>
          <w:p w:rsidR="005A04B1" w:rsidRDefault="00340AC7">
            <w:pPr>
              <w:pStyle w:val="afff8"/>
            </w:pPr>
            <w:r>
              <w:t>4</w:t>
            </w:r>
          </w:p>
        </w:tc>
        <w:tc>
          <w:tcPr>
            <w:tcW w:w="2653" w:type="dxa"/>
            <w:shd w:val="clear" w:color="auto" w:fill="auto"/>
            <w:vAlign w:val="center"/>
          </w:tcPr>
          <w:p w:rsidR="005A04B1" w:rsidRDefault="00340AC7">
            <w:pPr>
              <w:pStyle w:val="afff8"/>
            </w:pPr>
            <w:r>
              <w:t>管道破裂泄漏</w:t>
            </w:r>
          </w:p>
        </w:tc>
        <w:tc>
          <w:tcPr>
            <w:tcW w:w="1752" w:type="dxa"/>
            <w:shd w:val="clear" w:color="auto" w:fill="auto"/>
            <w:vAlign w:val="center"/>
          </w:tcPr>
          <w:p w:rsidR="005A04B1" w:rsidRDefault="00340AC7">
            <w:pPr>
              <w:pStyle w:val="afff8"/>
            </w:pPr>
            <w:r>
              <w:t>10</w:t>
            </w:r>
          </w:p>
        </w:tc>
        <w:tc>
          <w:tcPr>
            <w:tcW w:w="1752" w:type="dxa"/>
            <w:shd w:val="clear" w:color="auto" w:fill="auto"/>
            <w:vAlign w:val="center"/>
          </w:tcPr>
          <w:p w:rsidR="005A04B1" w:rsidRDefault="00340AC7">
            <w:pPr>
              <w:pStyle w:val="afff8"/>
            </w:pPr>
            <w:r>
              <w:t>4.1</w:t>
            </w:r>
          </w:p>
        </w:tc>
        <w:tc>
          <w:tcPr>
            <w:tcW w:w="1752" w:type="dxa"/>
            <w:vMerge w:val="restart"/>
            <w:shd w:val="clear" w:color="auto" w:fill="auto"/>
            <w:vAlign w:val="center"/>
          </w:tcPr>
          <w:p w:rsidR="005A04B1" w:rsidRDefault="00340AC7">
            <w:pPr>
              <w:pStyle w:val="afff8"/>
            </w:pPr>
            <w:r>
              <w:t>4</w:t>
            </w:r>
          </w:p>
        </w:tc>
      </w:tr>
      <w:tr w:rsidR="005A04B1" w:rsidTr="00851D53">
        <w:tc>
          <w:tcPr>
            <w:tcW w:w="851" w:type="dxa"/>
            <w:shd w:val="clear" w:color="auto" w:fill="auto"/>
            <w:vAlign w:val="center"/>
          </w:tcPr>
          <w:p w:rsidR="005A04B1" w:rsidRDefault="00340AC7">
            <w:pPr>
              <w:pStyle w:val="afff8"/>
            </w:pPr>
            <w:r>
              <w:t>5</w:t>
            </w:r>
          </w:p>
        </w:tc>
        <w:tc>
          <w:tcPr>
            <w:tcW w:w="2653" w:type="dxa"/>
            <w:shd w:val="clear" w:color="auto" w:fill="auto"/>
            <w:vAlign w:val="center"/>
          </w:tcPr>
          <w:p w:rsidR="005A04B1" w:rsidRDefault="00340AC7">
            <w:pPr>
              <w:pStyle w:val="afff8"/>
            </w:pPr>
            <w:r>
              <w:t>阀门泄漏</w:t>
            </w:r>
          </w:p>
        </w:tc>
        <w:tc>
          <w:tcPr>
            <w:tcW w:w="1752" w:type="dxa"/>
            <w:shd w:val="clear" w:color="auto" w:fill="auto"/>
            <w:vAlign w:val="center"/>
          </w:tcPr>
          <w:p w:rsidR="005A04B1" w:rsidRDefault="00340AC7">
            <w:pPr>
              <w:pStyle w:val="afff8"/>
            </w:pPr>
            <w:r>
              <w:t>19</w:t>
            </w:r>
          </w:p>
        </w:tc>
        <w:tc>
          <w:tcPr>
            <w:tcW w:w="1752" w:type="dxa"/>
            <w:shd w:val="clear" w:color="auto" w:fill="auto"/>
            <w:vAlign w:val="center"/>
          </w:tcPr>
          <w:p w:rsidR="005A04B1" w:rsidRDefault="00340AC7">
            <w:pPr>
              <w:pStyle w:val="afff8"/>
            </w:pPr>
            <w:r>
              <w:t>7.1</w:t>
            </w:r>
          </w:p>
        </w:tc>
        <w:tc>
          <w:tcPr>
            <w:tcW w:w="1752" w:type="dxa"/>
            <w:vMerge/>
            <w:shd w:val="clear" w:color="auto" w:fill="auto"/>
            <w:vAlign w:val="center"/>
          </w:tcPr>
          <w:p w:rsidR="005A04B1" w:rsidRDefault="005A04B1">
            <w:pPr>
              <w:pStyle w:val="afff8"/>
            </w:pPr>
          </w:p>
        </w:tc>
      </w:tr>
      <w:tr w:rsidR="005A04B1" w:rsidTr="00851D53">
        <w:tc>
          <w:tcPr>
            <w:tcW w:w="851" w:type="dxa"/>
            <w:shd w:val="clear" w:color="auto" w:fill="auto"/>
            <w:vAlign w:val="center"/>
          </w:tcPr>
          <w:p w:rsidR="005A04B1" w:rsidRDefault="00340AC7">
            <w:pPr>
              <w:pStyle w:val="afff8"/>
            </w:pPr>
            <w:r>
              <w:t>6</w:t>
            </w:r>
          </w:p>
        </w:tc>
        <w:tc>
          <w:tcPr>
            <w:tcW w:w="2653" w:type="dxa"/>
            <w:shd w:val="clear" w:color="auto" w:fill="auto"/>
            <w:vAlign w:val="center"/>
          </w:tcPr>
          <w:p w:rsidR="005A04B1" w:rsidRDefault="00340AC7">
            <w:pPr>
              <w:pStyle w:val="afff8"/>
            </w:pPr>
            <w:r>
              <w:t>安全设施不全</w:t>
            </w:r>
          </w:p>
        </w:tc>
        <w:tc>
          <w:tcPr>
            <w:tcW w:w="1752" w:type="dxa"/>
            <w:shd w:val="clear" w:color="auto" w:fill="auto"/>
            <w:vAlign w:val="center"/>
          </w:tcPr>
          <w:p w:rsidR="005A04B1" w:rsidRDefault="00340AC7">
            <w:pPr>
              <w:pStyle w:val="afff8"/>
            </w:pPr>
            <w:r>
              <w:t>36</w:t>
            </w:r>
          </w:p>
        </w:tc>
        <w:tc>
          <w:tcPr>
            <w:tcW w:w="1752" w:type="dxa"/>
            <w:shd w:val="clear" w:color="auto" w:fill="auto"/>
            <w:vAlign w:val="center"/>
          </w:tcPr>
          <w:p w:rsidR="005A04B1" w:rsidRDefault="00340AC7">
            <w:pPr>
              <w:pStyle w:val="afff8"/>
            </w:pPr>
            <w:r>
              <w:t>14.0</w:t>
            </w:r>
          </w:p>
        </w:tc>
        <w:tc>
          <w:tcPr>
            <w:tcW w:w="1752" w:type="dxa"/>
            <w:shd w:val="clear" w:color="auto" w:fill="auto"/>
            <w:vAlign w:val="center"/>
          </w:tcPr>
          <w:p w:rsidR="005A04B1" w:rsidRDefault="00340AC7">
            <w:pPr>
              <w:pStyle w:val="afff8"/>
            </w:pPr>
            <w:r>
              <w:t>3</w:t>
            </w:r>
          </w:p>
        </w:tc>
      </w:tr>
      <w:tr w:rsidR="005A04B1" w:rsidTr="00851D53">
        <w:tc>
          <w:tcPr>
            <w:tcW w:w="851" w:type="dxa"/>
            <w:shd w:val="clear" w:color="auto" w:fill="auto"/>
            <w:vAlign w:val="center"/>
          </w:tcPr>
          <w:p w:rsidR="005A04B1" w:rsidRDefault="00340AC7">
            <w:pPr>
              <w:pStyle w:val="afff8"/>
            </w:pPr>
            <w:r>
              <w:t>7</w:t>
            </w:r>
          </w:p>
        </w:tc>
        <w:tc>
          <w:tcPr>
            <w:tcW w:w="2653" w:type="dxa"/>
            <w:shd w:val="clear" w:color="auto" w:fill="auto"/>
            <w:vAlign w:val="center"/>
          </w:tcPr>
          <w:p w:rsidR="005A04B1" w:rsidRDefault="00340AC7">
            <w:pPr>
              <w:pStyle w:val="afff8"/>
            </w:pPr>
            <w:r>
              <w:t>雷击</w:t>
            </w:r>
          </w:p>
        </w:tc>
        <w:tc>
          <w:tcPr>
            <w:tcW w:w="1752" w:type="dxa"/>
            <w:shd w:val="clear" w:color="auto" w:fill="auto"/>
            <w:vAlign w:val="center"/>
          </w:tcPr>
          <w:p w:rsidR="005A04B1" w:rsidRDefault="00340AC7">
            <w:pPr>
              <w:pStyle w:val="afff8"/>
            </w:pPr>
            <w:r>
              <w:t>27</w:t>
            </w:r>
          </w:p>
        </w:tc>
        <w:tc>
          <w:tcPr>
            <w:tcW w:w="1752" w:type="dxa"/>
            <w:shd w:val="clear" w:color="auto" w:fill="auto"/>
            <w:vAlign w:val="center"/>
          </w:tcPr>
          <w:p w:rsidR="005A04B1" w:rsidRDefault="00340AC7">
            <w:pPr>
              <w:pStyle w:val="afff8"/>
            </w:pPr>
            <w:r>
              <w:t>10.5</w:t>
            </w:r>
          </w:p>
        </w:tc>
        <w:tc>
          <w:tcPr>
            <w:tcW w:w="1752" w:type="dxa"/>
            <w:shd w:val="clear" w:color="auto" w:fill="auto"/>
            <w:vAlign w:val="center"/>
          </w:tcPr>
          <w:p w:rsidR="005A04B1" w:rsidRDefault="00340AC7">
            <w:pPr>
              <w:pStyle w:val="afff8"/>
            </w:pPr>
            <w:r>
              <w:t>5</w:t>
            </w:r>
          </w:p>
        </w:tc>
      </w:tr>
    </w:tbl>
    <w:p w:rsidR="005A04B1" w:rsidRDefault="00340AC7">
      <w:pPr>
        <w:spacing w:line="360" w:lineRule="auto"/>
        <w:ind w:firstLine="480"/>
        <w:rPr>
          <w:rFonts w:hAnsi="宋体"/>
          <w:color w:val="000000"/>
          <w:sz w:val="24"/>
        </w:rPr>
      </w:pPr>
      <w:r>
        <w:rPr>
          <w:rFonts w:hAnsi="宋体"/>
          <w:color w:val="000000"/>
          <w:sz w:val="24"/>
        </w:rPr>
        <w:t>石油储运系统的事故后果及起因分布列于表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11</w:t>
      </w:r>
      <w:r>
        <w:rPr>
          <w:rFonts w:hAnsi="宋体"/>
          <w:color w:val="000000"/>
          <w:sz w:val="24"/>
        </w:rPr>
        <w:t>。</w:t>
      </w:r>
    </w:p>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11</w:t>
      </w:r>
      <w:r>
        <w:rPr>
          <w:rFonts w:ascii="宋体" w:hAnsi="宋体" w:cs="宋体"/>
          <w:b/>
          <w:bCs/>
          <w:snapToGrid w:val="0"/>
          <w:kern w:val="0"/>
          <w:sz w:val="24"/>
        </w:rPr>
        <w:t xml:space="preserve">  石油储运系统事故后果及起因分布一览表</w:t>
      </w:r>
    </w:p>
    <w:tbl>
      <w:tblPr>
        <w:tblW w:w="87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944"/>
        <w:gridCol w:w="2190"/>
        <w:gridCol w:w="2658"/>
        <w:gridCol w:w="2968"/>
      </w:tblGrid>
      <w:tr w:rsidR="005A04B1" w:rsidTr="00851D53">
        <w:trPr>
          <w:tblHeader/>
        </w:trPr>
        <w:tc>
          <w:tcPr>
            <w:tcW w:w="3134" w:type="dxa"/>
            <w:gridSpan w:val="2"/>
            <w:shd w:val="clear" w:color="auto" w:fill="F2F2F2"/>
            <w:vAlign w:val="center"/>
          </w:tcPr>
          <w:p w:rsidR="005A04B1" w:rsidRDefault="00340AC7">
            <w:pPr>
              <w:pStyle w:val="afff8"/>
            </w:pPr>
            <w:r>
              <w:t>分类</w:t>
            </w:r>
          </w:p>
        </w:tc>
        <w:tc>
          <w:tcPr>
            <w:tcW w:w="2658" w:type="dxa"/>
            <w:shd w:val="clear" w:color="auto" w:fill="F2F2F2"/>
            <w:vAlign w:val="center"/>
          </w:tcPr>
          <w:p w:rsidR="005A04B1" w:rsidRDefault="00340AC7">
            <w:pPr>
              <w:pStyle w:val="afff8"/>
            </w:pPr>
            <w:r>
              <w:t>全国各系统（</w:t>
            </w:r>
            <w:r>
              <w:t>%</w:t>
            </w:r>
            <w:r>
              <w:t>）</w:t>
            </w:r>
          </w:p>
        </w:tc>
        <w:tc>
          <w:tcPr>
            <w:tcW w:w="2968" w:type="dxa"/>
            <w:shd w:val="clear" w:color="auto" w:fill="F2F2F2"/>
            <w:vAlign w:val="center"/>
          </w:tcPr>
          <w:p w:rsidR="005A04B1" w:rsidRDefault="00340AC7">
            <w:pPr>
              <w:pStyle w:val="afff8"/>
            </w:pPr>
            <w:r>
              <w:t>石油化工系统（</w:t>
            </w:r>
            <w:r>
              <w:t>%</w:t>
            </w:r>
            <w:r>
              <w:t>）</w:t>
            </w:r>
          </w:p>
        </w:tc>
      </w:tr>
      <w:tr w:rsidR="005A04B1" w:rsidTr="00851D53">
        <w:tc>
          <w:tcPr>
            <w:tcW w:w="944" w:type="dxa"/>
            <w:vMerge w:val="restart"/>
            <w:shd w:val="clear" w:color="auto" w:fill="auto"/>
            <w:vAlign w:val="center"/>
          </w:tcPr>
          <w:p w:rsidR="005A04B1" w:rsidRDefault="00340AC7">
            <w:pPr>
              <w:pStyle w:val="afff8"/>
            </w:pPr>
            <w:r>
              <w:t>后果</w:t>
            </w:r>
          </w:p>
        </w:tc>
        <w:tc>
          <w:tcPr>
            <w:tcW w:w="2190" w:type="dxa"/>
            <w:shd w:val="clear" w:color="auto" w:fill="auto"/>
            <w:vAlign w:val="center"/>
          </w:tcPr>
          <w:p w:rsidR="005A04B1" w:rsidRDefault="00340AC7">
            <w:pPr>
              <w:pStyle w:val="afff8"/>
            </w:pPr>
            <w:r>
              <w:t>火灾爆炸事故</w:t>
            </w:r>
          </w:p>
        </w:tc>
        <w:tc>
          <w:tcPr>
            <w:tcW w:w="2658" w:type="dxa"/>
            <w:vMerge w:val="restart"/>
            <w:shd w:val="clear" w:color="auto" w:fill="auto"/>
            <w:vAlign w:val="center"/>
          </w:tcPr>
          <w:p w:rsidR="005A04B1" w:rsidRDefault="00340AC7">
            <w:pPr>
              <w:pStyle w:val="afff8"/>
            </w:pPr>
            <w:r>
              <w:t>30.8</w:t>
            </w:r>
          </w:p>
        </w:tc>
        <w:tc>
          <w:tcPr>
            <w:tcW w:w="2968" w:type="dxa"/>
            <w:shd w:val="clear" w:color="auto" w:fill="auto"/>
            <w:vAlign w:val="center"/>
          </w:tcPr>
          <w:p w:rsidR="005A04B1" w:rsidRDefault="00340AC7">
            <w:pPr>
              <w:pStyle w:val="afff8"/>
            </w:pPr>
            <w:r>
              <w:t>28.5</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人身伤亡事故</w:t>
            </w:r>
          </w:p>
        </w:tc>
        <w:tc>
          <w:tcPr>
            <w:tcW w:w="2658" w:type="dxa"/>
            <w:vMerge/>
            <w:shd w:val="clear" w:color="auto" w:fill="auto"/>
            <w:vAlign w:val="center"/>
          </w:tcPr>
          <w:p w:rsidR="005A04B1" w:rsidRDefault="005A04B1">
            <w:pPr>
              <w:pStyle w:val="afff8"/>
            </w:pPr>
          </w:p>
        </w:tc>
        <w:tc>
          <w:tcPr>
            <w:tcW w:w="2968" w:type="dxa"/>
            <w:shd w:val="clear" w:color="auto" w:fill="auto"/>
            <w:vAlign w:val="center"/>
          </w:tcPr>
          <w:p w:rsidR="005A04B1" w:rsidRDefault="00340AC7">
            <w:pPr>
              <w:pStyle w:val="afff8"/>
            </w:pPr>
            <w:r>
              <w:t>20.8</w:t>
            </w:r>
          </w:p>
        </w:tc>
      </w:tr>
      <w:tr w:rsidR="005A04B1" w:rsidTr="00851D53">
        <w:trPr>
          <w:trHeight w:val="256"/>
        </w:trPr>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设备损坏事故</w:t>
            </w:r>
          </w:p>
        </w:tc>
        <w:tc>
          <w:tcPr>
            <w:tcW w:w="2658" w:type="dxa"/>
            <w:shd w:val="clear" w:color="auto" w:fill="auto"/>
            <w:vAlign w:val="center"/>
          </w:tcPr>
          <w:p w:rsidR="005A04B1" w:rsidRDefault="00340AC7">
            <w:pPr>
              <w:pStyle w:val="afff8"/>
            </w:pPr>
            <w:r>
              <w:t>9.8</w:t>
            </w:r>
          </w:p>
        </w:tc>
        <w:tc>
          <w:tcPr>
            <w:tcW w:w="2968" w:type="dxa"/>
            <w:shd w:val="clear" w:color="auto" w:fill="auto"/>
            <w:vAlign w:val="center"/>
          </w:tcPr>
          <w:p w:rsidR="005A04B1" w:rsidRDefault="00340AC7">
            <w:pPr>
              <w:pStyle w:val="afff8"/>
            </w:pPr>
            <w:r>
              <w:t>24.0</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跑、冒</w:t>
            </w:r>
          </w:p>
        </w:tc>
        <w:tc>
          <w:tcPr>
            <w:tcW w:w="2658" w:type="dxa"/>
            <w:shd w:val="clear" w:color="auto" w:fill="auto"/>
            <w:vAlign w:val="center"/>
          </w:tcPr>
          <w:p w:rsidR="005A04B1" w:rsidRDefault="00340AC7">
            <w:pPr>
              <w:pStyle w:val="afff8"/>
            </w:pPr>
            <w:r>
              <w:t>59.4</w:t>
            </w:r>
          </w:p>
        </w:tc>
        <w:tc>
          <w:tcPr>
            <w:tcW w:w="2968" w:type="dxa"/>
            <w:shd w:val="clear" w:color="auto" w:fill="auto"/>
            <w:vAlign w:val="center"/>
          </w:tcPr>
          <w:p w:rsidR="005A04B1" w:rsidRDefault="00340AC7">
            <w:pPr>
              <w:pStyle w:val="afff8"/>
            </w:pPr>
            <w:r>
              <w:t>15.7</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其他</w:t>
            </w:r>
          </w:p>
        </w:tc>
        <w:tc>
          <w:tcPr>
            <w:tcW w:w="2658" w:type="dxa"/>
            <w:shd w:val="clear" w:color="auto" w:fill="auto"/>
            <w:vAlign w:val="center"/>
          </w:tcPr>
          <w:p w:rsidR="005A04B1" w:rsidRDefault="005A04B1">
            <w:pPr>
              <w:pStyle w:val="afff8"/>
            </w:pPr>
          </w:p>
        </w:tc>
        <w:tc>
          <w:tcPr>
            <w:tcW w:w="2968" w:type="dxa"/>
            <w:shd w:val="clear" w:color="auto" w:fill="auto"/>
            <w:vAlign w:val="center"/>
          </w:tcPr>
          <w:p w:rsidR="005A04B1" w:rsidRDefault="00340AC7">
            <w:pPr>
              <w:pStyle w:val="afff8"/>
            </w:pPr>
            <w:r>
              <w:t>11</w:t>
            </w:r>
          </w:p>
        </w:tc>
      </w:tr>
      <w:tr w:rsidR="005A04B1" w:rsidTr="00851D53">
        <w:tc>
          <w:tcPr>
            <w:tcW w:w="944" w:type="dxa"/>
            <w:vMerge w:val="restart"/>
            <w:shd w:val="clear" w:color="auto" w:fill="auto"/>
            <w:vAlign w:val="center"/>
          </w:tcPr>
          <w:p w:rsidR="005A04B1" w:rsidRDefault="00340AC7">
            <w:pPr>
              <w:pStyle w:val="afff8"/>
            </w:pPr>
            <w:r>
              <w:t>原因</w:t>
            </w:r>
          </w:p>
        </w:tc>
        <w:tc>
          <w:tcPr>
            <w:tcW w:w="2190" w:type="dxa"/>
            <w:shd w:val="clear" w:color="auto" w:fill="auto"/>
            <w:vAlign w:val="center"/>
          </w:tcPr>
          <w:p w:rsidR="005A04B1" w:rsidRDefault="00340AC7">
            <w:pPr>
              <w:pStyle w:val="afff8"/>
            </w:pPr>
            <w:r>
              <w:t>明火</w:t>
            </w:r>
          </w:p>
        </w:tc>
        <w:tc>
          <w:tcPr>
            <w:tcW w:w="2658" w:type="dxa"/>
            <w:shd w:val="clear" w:color="auto" w:fill="auto"/>
            <w:vAlign w:val="center"/>
          </w:tcPr>
          <w:p w:rsidR="005A04B1" w:rsidRDefault="00340AC7">
            <w:pPr>
              <w:pStyle w:val="afff8"/>
            </w:pPr>
            <w:r>
              <w:t>49.2</w:t>
            </w:r>
          </w:p>
        </w:tc>
        <w:tc>
          <w:tcPr>
            <w:tcW w:w="2968" w:type="dxa"/>
            <w:shd w:val="clear" w:color="auto" w:fill="auto"/>
            <w:vAlign w:val="center"/>
          </w:tcPr>
          <w:p w:rsidR="005A04B1" w:rsidRDefault="00340AC7">
            <w:pPr>
              <w:pStyle w:val="afff8"/>
            </w:pPr>
            <w:r>
              <w:t>66</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电气及设备</w:t>
            </w:r>
          </w:p>
        </w:tc>
        <w:tc>
          <w:tcPr>
            <w:tcW w:w="2658" w:type="dxa"/>
            <w:shd w:val="clear" w:color="auto" w:fill="auto"/>
            <w:vAlign w:val="center"/>
          </w:tcPr>
          <w:p w:rsidR="005A04B1" w:rsidRDefault="00340AC7">
            <w:pPr>
              <w:pStyle w:val="afff8"/>
            </w:pPr>
            <w:r>
              <w:t>34.6</w:t>
            </w:r>
          </w:p>
        </w:tc>
        <w:tc>
          <w:tcPr>
            <w:tcW w:w="2968" w:type="dxa"/>
            <w:shd w:val="clear" w:color="auto" w:fill="auto"/>
            <w:vAlign w:val="center"/>
          </w:tcPr>
          <w:p w:rsidR="005A04B1" w:rsidRDefault="00340AC7">
            <w:pPr>
              <w:pStyle w:val="afff8"/>
            </w:pPr>
            <w:r>
              <w:t>13</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静电</w:t>
            </w:r>
          </w:p>
        </w:tc>
        <w:tc>
          <w:tcPr>
            <w:tcW w:w="2658" w:type="dxa"/>
            <w:shd w:val="clear" w:color="auto" w:fill="auto"/>
            <w:vAlign w:val="center"/>
          </w:tcPr>
          <w:p w:rsidR="005A04B1" w:rsidRDefault="00340AC7">
            <w:pPr>
              <w:pStyle w:val="afff8"/>
            </w:pPr>
            <w:r>
              <w:t>10.6</w:t>
            </w:r>
          </w:p>
        </w:tc>
        <w:tc>
          <w:tcPr>
            <w:tcW w:w="2968" w:type="dxa"/>
            <w:shd w:val="clear" w:color="auto" w:fill="auto"/>
            <w:vAlign w:val="center"/>
          </w:tcPr>
          <w:p w:rsidR="005A04B1" w:rsidRDefault="00340AC7">
            <w:pPr>
              <w:pStyle w:val="afff8"/>
            </w:pPr>
            <w:r>
              <w:t>8</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雷击</w:t>
            </w:r>
          </w:p>
        </w:tc>
        <w:tc>
          <w:tcPr>
            <w:tcW w:w="2658" w:type="dxa"/>
            <w:shd w:val="clear" w:color="auto" w:fill="auto"/>
            <w:vAlign w:val="center"/>
          </w:tcPr>
          <w:p w:rsidR="005A04B1" w:rsidRDefault="00340AC7">
            <w:pPr>
              <w:pStyle w:val="afff8"/>
            </w:pPr>
            <w:r>
              <w:t>3.4</w:t>
            </w:r>
          </w:p>
        </w:tc>
        <w:tc>
          <w:tcPr>
            <w:tcW w:w="2968" w:type="dxa"/>
            <w:shd w:val="clear" w:color="auto" w:fill="auto"/>
            <w:vAlign w:val="center"/>
          </w:tcPr>
          <w:p w:rsidR="005A04B1" w:rsidRDefault="00340AC7">
            <w:pPr>
              <w:pStyle w:val="afff8"/>
            </w:pPr>
            <w:r>
              <w:t>4</w:t>
            </w:r>
          </w:p>
        </w:tc>
      </w:tr>
      <w:tr w:rsidR="005A04B1" w:rsidTr="00851D53">
        <w:tc>
          <w:tcPr>
            <w:tcW w:w="944" w:type="dxa"/>
            <w:vMerge/>
            <w:shd w:val="clear" w:color="auto" w:fill="auto"/>
            <w:vAlign w:val="center"/>
          </w:tcPr>
          <w:p w:rsidR="005A04B1" w:rsidRDefault="005A04B1">
            <w:pPr>
              <w:pStyle w:val="afff8"/>
            </w:pPr>
          </w:p>
        </w:tc>
        <w:tc>
          <w:tcPr>
            <w:tcW w:w="2190" w:type="dxa"/>
            <w:shd w:val="clear" w:color="auto" w:fill="auto"/>
            <w:vAlign w:val="center"/>
          </w:tcPr>
          <w:p w:rsidR="005A04B1" w:rsidRDefault="00340AC7">
            <w:pPr>
              <w:pStyle w:val="afff8"/>
            </w:pPr>
            <w:r>
              <w:t>其它</w:t>
            </w:r>
          </w:p>
        </w:tc>
        <w:tc>
          <w:tcPr>
            <w:tcW w:w="2658" w:type="dxa"/>
            <w:shd w:val="clear" w:color="auto" w:fill="auto"/>
            <w:vAlign w:val="center"/>
          </w:tcPr>
          <w:p w:rsidR="005A04B1" w:rsidRDefault="00340AC7">
            <w:pPr>
              <w:pStyle w:val="afff8"/>
            </w:pPr>
            <w:r>
              <w:t>2.2</w:t>
            </w:r>
          </w:p>
        </w:tc>
        <w:tc>
          <w:tcPr>
            <w:tcW w:w="2968" w:type="dxa"/>
            <w:shd w:val="clear" w:color="auto" w:fill="auto"/>
            <w:vAlign w:val="center"/>
          </w:tcPr>
          <w:p w:rsidR="005A04B1" w:rsidRDefault="00340AC7">
            <w:pPr>
              <w:pStyle w:val="afff8"/>
            </w:pPr>
            <w:r>
              <w:t>9</w:t>
            </w:r>
          </w:p>
        </w:tc>
      </w:tr>
    </w:tbl>
    <w:p w:rsidR="005A04B1" w:rsidRDefault="00340AC7">
      <w:pPr>
        <w:spacing w:line="360" w:lineRule="auto"/>
        <w:ind w:firstLine="480"/>
        <w:rPr>
          <w:rFonts w:hAnsi="宋体"/>
          <w:color w:val="000000"/>
          <w:sz w:val="24"/>
        </w:rPr>
      </w:pPr>
      <w:r>
        <w:rPr>
          <w:rFonts w:hAnsi="宋体"/>
          <w:color w:val="000000"/>
          <w:sz w:val="24"/>
        </w:rPr>
        <w:t>由上表可以看出，国内石化行业重大事故原因中，违章用火或用火不当、错误操作占第一、二位，表明人为因素影响是较大的，可通过预防措施降低其事故风险。类比国内石化行业生产状况，本项目产品的生产更应重视人为因素造成的环境风险事故。</w:t>
      </w:r>
    </w:p>
    <w:p w:rsidR="005A04B1" w:rsidRDefault="00340AC7">
      <w:pPr>
        <w:spacing w:line="360" w:lineRule="auto"/>
        <w:ind w:firstLine="480"/>
        <w:rPr>
          <w:rFonts w:hAnsi="宋体"/>
          <w:color w:val="000000"/>
          <w:sz w:val="24"/>
        </w:rPr>
      </w:pPr>
      <w:r>
        <w:rPr>
          <w:rFonts w:hAnsi="宋体"/>
          <w:color w:val="000000"/>
          <w:sz w:val="24"/>
        </w:rPr>
        <w:t>通过对国内外大量事故统计资料的分析，针对石油化工行业的特点，可能发生的事故类型可分为五类，其事故类型及发生的可能性和严重性见表</w:t>
      </w:r>
      <w:r>
        <w:rPr>
          <w:rFonts w:hAnsi="宋体"/>
          <w:color w:val="000000"/>
          <w:sz w:val="24"/>
        </w:rPr>
        <w:t>6</w:t>
      </w:r>
      <w:r>
        <w:rPr>
          <w:rFonts w:hAnsi="宋体" w:hint="eastAsia"/>
          <w:color w:val="000000"/>
          <w:sz w:val="24"/>
        </w:rPr>
        <w:t>.2</w:t>
      </w:r>
      <w:r>
        <w:rPr>
          <w:rFonts w:hAnsi="宋体"/>
          <w:color w:val="000000"/>
          <w:sz w:val="24"/>
        </w:rPr>
        <w:t>-</w:t>
      </w:r>
      <w:r>
        <w:rPr>
          <w:rFonts w:hAnsi="宋体" w:hint="eastAsia"/>
          <w:color w:val="000000"/>
          <w:sz w:val="24"/>
        </w:rPr>
        <w:t>12</w:t>
      </w:r>
      <w:r>
        <w:rPr>
          <w:rFonts w:hAnsi="宋体"/>
          <w:color w:val="000000"/>
          <w:sz w:val="24"/>
        </w:rPr>
        <w:t>。</w:t>
      </w:r>
    </w:p>
    <w:p w:rsidR="005A04B1" w:rsidRDefault="00340AC7">
      <w:pPr>
        <w:spacing w:line="360" w:lineRule="auto"/>
        <w:jc w:val="center"/>
        <w:rPr>
          <w:rFonts w:ascii="宋体" w:hAnsi="宋体" w:cs="宋体"/>
          <w:b/>
          <w:bCs/>
          <w:snapToGrid w:val="0"/>
          <w:kern w:val="0"/>
          <w:sz w:val="24"/>
        </w:rPr>
      </w:pPr>
      <w:r>
        <w:rPr>
          <w:rFonts w:ascii="宋体" w:hAnsi="宋体" w:cs="宋体"/>
          <w:b/>
          <w:bCs/>
          <w:snapToGrid w:val="0"/>
          <w:kern w:val="0"/>
          <w:sz w:val="24"/>
        </w:rPr>
        <w:t>表6</w:t>
      </w:r>
      <w:r>
        <w:rPr>
          <w:rFonts w:ascii="宋体" w:hAnsi="宋体" w:cs="宋体" w:hint="eastAsia"/>
          <w:b/>
          <w:bCs/>
          <w:snapToGrid w:val="0"/>
          <w:kern w:val="0"/>
          <w:sz w:val="24"/>
        </w:rPr>
        <w:t>.2</w:t>
      </w:r>
      <w:r>
        <w:rPr>
          <w:rFonts w:ascii="宋体" w:hAnsi="宋体" w:cs="宋体"/>
          <w:b/>
          <w:bCs/>
          <w:snapToGrid w:val="0"/>
          <w:kern w:val="0"/>
          <w:sz w:val="24"/>
        </w:rPr>
        <w:t>-</w:t>
      </w:r>
      <w:r>
        <w:rPr>
          <w:rFonts w:ascii="宋体" w:hAnsi="宋体" w:cs="宋体" w:hint="eastAsia"/>
          <w:b/>
          <w:bCs/>
          <w:snapToGrid w:val="0"/>
          <w:kern w:val="0"/>
          <w:sz w:val="24"/>
        </w:rPr>
        <w:t>12</w:t>
      </w:r>
      <w:r>
        <w:rPr>
          <w:rFonts w:ascii="宋体" w:hAnsi="宋体" w:cs="宋体"/>
          <w:b/>
          <w:bCs/>
          <w:snapToGrid w:val="0"/>
          <w:kern w:val="0"/>
          <w:sz w:val="24"/>
        </w:rPr>
        <w:t xml:space="preserve">  重大事故的类型和影响一览表</w:t>
      </w:r>
    </w:p>
    <w:tbl>
      <w:tblPr>
        <w:tblW w:w="87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2263"/>
        <w:gridCol w:w="2262"/>
        <w:gridCol w:w="4235"/>
      </w:tblGrid>
      <w:tr w:rsidR="005A04B1" w:rsidTr="00851D53">
        <w:tc>
          <w:tcPr>
            <w:tcW w:w="2263" w:type="dxa"/>
            <w:shd w:val="clear" w:color="auto" w:fill="auto"/>
            <w:vAlign w:val="center"/>
          </w:tcPr>
          <w:p w:rsidR="005A04B1" w:rsidRDefault="00340AC7">
            <w:pPr>
              <w:pStyle w:val="afff8"/>
            </w:pPr>
            <w:r>
              <w:t>事故可能性排序</w:t>
            </w:r>
          </w:p>
        </w:tc>
        <w:tc>
          <w:tcPr>
            <w:tcW w:w="2262" w:type="dxa"/>
            <w:shd w:val="clear" w:color="auto" w:fill="auto"/>
            <w:vAlign w:val="center"/>
          </w:tcPr>
          <w:p w:rsidR="005A04B1" w:rsidRDefault="00340AC7">
            <w:pPr>
              <w:pStyle w:val="afff8"/>
            </w:pPr>
            <w:r>
              <w:t>事故严重性分级</w:t>
            </w:r>
          </w:p>
        </w:tc>
        <w:tc>
          <w:tcPr>
            <w:tcW w:w="4235" w:type="dxa"/>
            <w:shd w:val="clear" w:color="auto" w:fill="auto"/>
            <w:vAlign w:val="center"/>
          </w:tcPr>
          <w:p w:rsidR="005A04B1" w:rsidRDefault="00340AC7">
            <w:pPr>
              <w:pStyle w:val="afff8"/>
            </w:pPr>
            <w:r>
              <w:t>事故影响类型</w:t>
            </w:r>
          </w:p>
        </w:tc>
      </w:tr>
      <w:tr w:rsidR="005A04B1" w:rsidTr="00851D53">
        <w:tc>
          <w:tcPr>
            <w:tcW w:w="2263" w:type="dxa"/>
            <w:shd w:val="clear" w:color="auto" w:fill="auto"/>
            <w:vAlign w:val="center"/>
          </w:tcPr>
          <w:p w:rsidR="005A04B1" w:rsidRDefault="00340AC7">
            <w:pPr>
              <w:pStyle w:val="afff8"/>
            </w:pPr>
            <w:r>
              <w:t>1</w:t>
            </w:r>
          </w:p>
        </w:tc>
        <w:tc>
          <w:tcPr>
            <w:tcW w:w="2262" w:type="dxa"/>
            <w:shd w:val="clear" w:color="auto" w:fill="auto"/>
            <w:vAlign w:val="center"/>
          </w:tcPr>
          <w:p w:rsidR="005A04B1" w:rsidRDefault="00340AC7">
            <w:pPr>
              <w:pStyle w:val="afff8"/>
            </w:pPr>
            <w:r>
              <w:t>5</w:t>
            </w:r>
          </w:p>
        </w:tc>
        <w:tc>
          <w:tcPr>
            <w:tcW w:w="4235" w:type="dxa"/>
            <w:shd w:val="clear" w:color="auto" w:fill="auto"/>
            <w:vAlign w:val="center"/>
          </w:tcPr>
          <w:p w:rsidR="005A04B1" w:rsidRDefault="00340AC7">
            <w:pPr>
              <w:pStyle w:val="afff8"/>
            </w:pPr>
            <w:r>
              <w:t>着火燃烧影响</w:t>
            </w:r>
          </w:p>
        </w:tc>
      </w:tr>
      <w:tr w:rsidR="005A04B1" w:rsidTr="00851D53">
        <w:tc>
          <w:tcPr>
            <w:tcW w:w="2263" w:type="dxa"/>
            <w:shd w:val="clear" w:color="auto" w:fill="auto"/>
            <w:vAlign w:val="center"/>
          </w:tcPr>
          <w:p w:rsidR="005A04B1" w:rsidRDefault="00340AC7">
            <w:pPr>
              <w:pStyle w:val="afff8"/>
            </w:pPr>
            <w:r>
              <w:t>2</w:t>
            </w:r>
          </w:p>
        </w:tc>
        <w:tc>
          <w:tcPr>
            <w:tcW w:w="2262" w:type="dxa"/>
            <w:shd w:val="clear" w:color="auto" w:fill="auto"/>
            <w:vAlign w:val="center"/>
          </w:tcPr>
          <w:p w:rsidR="005A04B1" w:rsidRDefault="00340AC7">
            <w:pPr>
              <w:pStyle w:val="afff8"/>
            </w:pPr>
            <w:r>
              <w:t>3</w:t>
            </w:r>
          </w:p>
        </w:tc>
        <w:tc>
          <w:tcPr>
            <w:tcW w:w="4235" w:type="dxa"/>
            <w:shd w:val="clear" w:color="auto" w:fill="auto"/>
            <w:vAlign w:val="center"/>
          </w:tcPr>
          <w:p w:rsidR="005A04B1" w:rsidRDefault="00340AC7">
            <w:pPr>
              <w:pStyle w:val="afff8"/>
            </w:pPr>
            <w:r>
              <w:t>油泄漏流入水体造成影响</w:t>
            </w:r>
          </w:p>
        </w:tc>
      </w:tr>
      <w:tr w:rsidR="005A04B1" w:rsidTr="00851D53">
        <w:tc>
          <w:tcPr>
            <w:tcW w:w="2263" w:type="dxa"/>
            <w:shd w:val="clear" w:color="auto" w:fill="auto"/>
            <w:vAlign w:val="center"/>
          </w:tcPr>
          <w:p w:rsidR="005A04B1" w:rsidRDefault="00340AC7">
            <w:pPr>
              <w:pStyle w:val="afff8"/>
            </w:pPr>
            <w:r>
              <w:t>3</w:t>
            </w:r>
          </w:p>
        </w:tc>
        <w:tc>
          <w:tcPr>
            <w:tcW w:w="2262" w:type="dxa"/>
            <w:shd w:val="clear" w:color="auto" w:fill="auto"/>
            <w:vAlign w:val="center"/>
          </w:tcPr>
          <w:p w:rsidR="005A04B1" w:rsidRDefault="00340AC7">
            <w:pPr>
              <w:pStyle w:val="afff8"/>
            </w:pPr>
            <w:r>
              <w:t>2</w:t>
            </w:r>
          </w:p>
        </w:tc>
        <w:tc>
          <w:tcPr>
            <w:tcW w:w="4235" w:type="dxa"/>
            <w:shd w:val="clear" w:color="auto" w:fill="auto"/>
            <w:vAlign w:val="center"/>
          </w:tcPr>
          <w:p w:rsidR="005A04B1" w:rsidRDefault="00340AC7">
            <w:pPr>
              <w:pStyle w:val="afff8"/>
            </w:pPr>
            <w:r>
              <w:t>爆炸震动造成的厂外环境影响</w:t>
            </w:r>
          </w:p>
        </w:tc>
      </w:tr>
      <w:tr w:rsidR="005A04B1" w:rsidTr="00851D53">
        <w:tc>
          <w:tcPr>
            <w:tcW w:w="2263" w:type="dxa"/>
            <w:shd w:val="clear" w:color="auto" w:fill="auto"/>
            <w:vAlign w:val="center"/>
          </w:tcPr>
          <w:p w:rsidR="005A04B1" w:rsidRDefault="00340AC7">
            <w:pPr>
              <w:pStyle w:val="afff8"/>
            </w:pPr>
            <w:r>
              <w:t>4</w:t>
            </w:r>
          </w:p>
        </w:tc>
        <w:tc>
          <w:tcPr>
            <w:tcW w:w="2262" w:type="dxa"/>
            <w:shd w:val="clear" w:color="auto" w:fill="auto"/>
            <w:vAlign w:val="center"/>
          </w:tcPr>
          <w:p w:rsidR="005A04B1" w:rsidRDefault="00340AC7">
            <w:pPr>
              <w:pStyle w:val="afff8"/>
            </w:pPr>
            <w:r>
              <w:t>4</w:t>
            </w:r>
          </w:p>
        </w:tc>
        <w:tc>
          <w:tcPr>
            <w:tcW w:w="4235" w:type="dxa"/>
            <w:shd w:val="clear" w:color="auto" w:fill="auto"/>
            <w:vAlign w:val="center"/>
          </w:tcPr>
          <w:p w:rsidR="005A04B1" w:rsidRDefault="00340AC7">
            <w:pPr>
              <w:pStyle w:val="afff8"/>
            </w:pPr>
            <w:r>
              <w:t>爆炸碎片飞出厂外造成环境影响</w:t>
            </w:r>
          </w:p>
        </w:tc>
      </w:tr>
      <w:tr w:rsidR="005A04B1" w:rsidTr="00851D53">
        <w:tc>
          <w:tcPr>
            <w:tcW w:w="2263" w:type="dxa"/>
            <w:shd w:val="clear" w:color="auto" w:fill="auto"/>
            <w:vAlign w:val="center"/>
          </w:tcPr>
          <w:p w:rsidR="005A04B1" w:rsidRDefault="00340AC7">
            <w:pPr>
              <w:pStyle w:val="afff8"/>
            </w:pPr>
            <w:r>
              <w:t>5</w:t>
            </w:r>
          </w:p>
        </w:tc>
        <w:tc>
          <w:tcPr>
            <w:tcW w:w="2262" w:type="dxa"/>
            <w:shd w:val="clear" w:color="auto" w:fill="auto"/>
            <w:vAlign w:val="center"/>
          </w:tcPr>
          <w:p w:rsidR="005A04B1" w:rsidRDefault="00340AC7">
            <w:pPr>
              <w:pStyle w:val="afff8"/>
            </w:pPr>
            <w:r>
              <w:t>1</w:t>
            </w:r>
          </w:p>
        </w:tc>
        <w:tc>
          <w:tcPr>
            <w:tcW w:w="4235" w:type="dxa"/>
            <w:shd w:val="clear" w:color="auto" w:fill="auto"/>
            <w:vAlign w:val="center"/>
          </w:tcPr>
          <w:p w:rsidR="005A04B1" w:rsidRDefault="00340AC7">
            <w:pPr>
              <w:pStyle w:val="afff8"/>
            </w:pPr>
            <w:r>
              <w:t>毒气泄漏污染环境造成影响</w:t>
            </w:r>
          </w:p>
        </w:tc>
      </w:tr>
    </w:tbl>
    <w:p w:rsidR="005A04B1" w:rsidRDefault="00340AC7">
      <w:pPr>
        <w:spacing w:line="360" w:lineRule="auto"/>
        <w:ind w:firstLine="480"/>
        <w:rPr>
          <w:rFonts w:hAnsi="宋体"/>
          <w:color w:val="000000"/>
          <w:sz w:val="24"/>
        </w:rPr>
      </w:pPr>
      <w:r>
        <w:rPr>
          <w:rFonts w:hAnsi="宋体"/>
          <w:color w:val="000000"/>
          <w:sz w:val="24"/>
        </w:rPr>
        <w:t>注：可能性排序：</w:t>
      </w:r>
      <w:r>
        <w:rPr>
          <w:rFonts w:hAnsi="宋体"/>
          <w:color w:val="000000"/>
          <w:sz w:val="24"/>
        </w:rPr>
        <w:t>1&gt;2&gt;3&gt;4&gt;5</w:t>
      </w:r>
      <w:r>
        <w:rPr>
          <w:rFonts w:hAnsi="宋体"/>
          <w:color w:val="000000"/>
          <w:sz w:val="24"/>
        </w:rPr>
        <w:t>；严重性分级：</w:t>
      </w:r>
      <w:r>
        <w:rPr>
          <w:rFonts w:hAnsi="宋体"/>
          <w:color w:val="000000"/>
          <w:sz w:val="24"/>
        </w:rPr>
        <w:t>1&gt;2&gt;3&gt;4&gt;5</w:t>
      </w:r>
      <w:r>
        <w:rPr>
          <w:rFonts w:hAnsi="宋体"/>
          <w:color w:val="000000"/>
          <w:sz w:val="24"/>
        </w:rPr>
        <w:t>。</w:t>
      </w:r>
    </w:p>
    <w:p w:rsidR="005A04B1" w:rsidRDefault="00340AC7">
      <w:pPr>
        <w:spacing w:line="360" w:lineRule="auto"/>
        <w:ind w:firstLine="480"/>
        <w:rPr>
          <w:rFonts w:hAnsi="宋体"/>
          <w:color w:val="000000"/>
          <w:sz w:val="24"/>
        </w:rPr>
      </w:pPr>
      <w:r>
        <w:rPr>
          <w:rFonts w:hAnsi="宋体"/>
          <w:color w:val="000000"/>
          <w:sz w:val="24"/>
        </w:rPr>
        <w:t>根据以上信息，可以确定石油化工行业的事故类型主要为：储罐的火灾爆炸、毒性。</w:t>
      </w:r>
    </w:p>
    <w:p w:rsidR="005A04B1" w:rsidRDefault="00340AC7">
      <w:pPr>
        <w:pStyle w:val="afff5"/>
        <w:spacing w:before="156"/>
        <w:rPr>
          <w:rFonts w:ascii="宋体" w:eastAsia="宋体" w:hAnsi="宋体" w:cs="宋体"/>
        </w:rPr>
      </w:pPr>
      <w:r>
        <w:t>6.</w:t>
      </w:r>
      <w:r>
        <w:rPr>
          <w:rFonts w:eastAsiaTheme="minorEastAsia" w:hint="eastAsia"/>
        </w:rPr>
        <w:t>2</w:t>
      </w:r>
      <w:r>
        <w:t>.3.</w:t>
      </w:r>
      <w:r>
        <w:rPr>
          <w:rFonts w:ascii="宋体" w:eastAsia="宋体" w:hAnsi="宋体" w:cs="宋体"/>
        </w:rPr>
        <w:t>3事故统计分析</w:t>
      </w:r>
    </w:p>
    <w:p w:rsidR="005A04B1" w:rsidRDefault="00340AC7">
      <w:pPr>
        <w:spacing w:line="360" w:lineRule="auto"/>
        <w:ind w:firstLine="480"/>
        <w:rPr>
          <w:rFonts w:hAnsi="宋体"/>
          <w:color w:val="000000"/>
          <w:sz w:val="24"/>
        </w:rPr>
      </w:pPr>
      <w:r>
        <w:rPr>
          <w:rFonts w:hAnsi="宋体"/>
          <w:color w:val="000000"/>
          <w:sz w:val="24"/>
        </w:rPr>
        <w:t>事故树分析方法，也称故障树，是预测事故和分析事故的一种科学方法，是从结果到原因找出与灾害有关的各种因素之间因果关系和逻辑关系的分析法，也是“世界银行”、“亚洲银行”贷款项目执行时推荐的方法。这种方法是把系统可能发生的事故放在图的最上面，称为顶上事件，按系统构成要素之间的关系，分析与灾害事故有关的原因。通过事故树分析可以找出基本事件及其对顶上事件影响的程</w:t>
      </w:r>
      <w:r>
        <w:rPr>
          <w:rFonts w:hAnsi="宋体"/>
          <w:color w:val="000000"/>
          <w:sz w:val="24"/>
        </w:rPr>
        <w:lastRenderedPageBreak/>
        <w:t>度，为采取安全措施、预防事故提供科学的依据。</w:t>
      </w:r>
    </w:p>
    <w:p w:rsidR="005A04B1" w:rsidRDefault="00340AC7">
      <w:pPr>
        <w:spacing w:line="360" w:lineRule="auto"/>
        <w:ind w:firstLine="480"/>
        <w:rPr>
          <w:rFonts w:hAnsi="宋体"/>
          <w:color w:val="000000"/>
          <w:sz w:val="24"/>
        </w:rPr>
      </w:pPr>
      <w:r>
        <w:rPr>
          <w:rFonts w:hAnsi="宋体"/>
          <w:color w:val="000000"/>
          <w:sz w:val="24"/>
        </w:rPr>
        <w:t>本项目顶端事故与基本事件的关联具体见图</w:t>
      </w:r>
      <w:r>
        <w:rPr>
          <w:rFonts w:hAnsi="宋体" w:hint="eastAsia"/>
          <w:color w:val="000000"/>
          <w:sz w:val="24"/>
        </w:rPr>
        <w:t>6</w:t>
      </w:r>
      <w:r>
        <w:rPr>
          <w:rFonts w:hAnsi="宋体"/>
          <w:color w:val="000000"/>
          <w:sz w:val="24"/>
        </w:rPr>
        <w:t>.</w:t>
      </w:r>
      <w:r>
        <w:rPr>
          <w:rFonts w:hAnsi="宋体" w:hint="eastAsia"/>
          <w:color w:val="000000"/>
          <w:sz w:val="24"/>
        </w:rPr>
        <w:t>2</w:t>
      </w:r>
      <w:r>
        <w:rPr>
          <w:rFonts w:hAnsi="宋体"/>
          <w:color w:val="000000"/>
          <w:sz w:val="24"/>
        </w:rPr>
        <w:t>-</w:t>
      </w:r>
      <w:r>
        <w:rPr>
          <w:rFonts w:hAnsi="宋体" w:hint="eastAsia"/>
          <w:color w:val="000000"/>
          <w:sz w:val="24"/>
        </w:rPr>
        <w:t>1</w:t>
      </w:r>
      <w:r>
        <w:rPr>
          <w:rFonts w:hAnsi="宋体"/>
          <w:color w:val="000000"/>
          <w:sz w:val="24"/>
        </w:rPr>
        <w:t>。</w:t>
      </w:r>
    </w:p>
    <w:p w:rsidR="005A04B1" w:rsidRDefault="005A04B1">
      <w:pPr>
        <w:spacing w:line="360" w:lineRule="auto"/>
        <w:ind w:firstLine="480"/>
        <w:rPr>
          <w:rFonts w:hAnsi="宋体"/>
          <w:color w:val="000000"/>
          <w:sz w:val="24"/>
        </w:rPr>
      </w:pPr>
    </w:p>
    <w:p w:rsidR="005A04B1" w:rsidRDefault="005A04B1">
      <w:pPr>
        <w:spacing w:line="360" w:lineRule="auto"/>
        <w:ind w:firstLine="480"/>
        <w:rPr>
          <w:rFonts w:hAnsi="宋体"/>
          <w:color w:val="000000"/>
          <w:sz w:val="24"/>
        </w:rPr>
      </w:pPr>
    </w:p>
    <w:p w:rsidR="005A04B1" w:rsidRDefault="005A04B1">
      <w:pPr>
        <w:spacing w:line="360" w:lineRule="auto"/>
        <w:ind w:firstLine="480"/>
        <w:rPr>
          <w:rFonts w:hAnsi="宋体"/>
          <w:color w:val="000000"/>
          <w:sz w:val="24"/>
        </w:rPr>
      </w:pPr>
    </w:p>
    <w:p w:rsidR="005A04B1" w:rsidRDefault="00340AC7">
      <w:pPr>
        <w:widowControl/>
        <w:ind w:firstLine="480"/>
        <w:jc w:val="left"/>
        <w:rPr>
          <w:rFonts w:ascii="宋体" w:hAnsi="宋体" w:cs="宋体"/>
        </w:rPr>
      </w:pPr>
      <w:r>
        <w:rPr>
          <w:noProof/>
          <w:color w:val="000000"/>
        </w:rPr>
        <w:drawing>
          <wp:anchor distT="0" distB="0" distL="114300" distR="114300" simplePos="0" relativeHeight="251661312" behindDoc="0" locked="0" layoutInCell="1" allowOverlap="1">
            <wp:simplePos x="0" y="0"/>
            <wp:positionH relativeFrom="column">
              <wp:posOffset>59055</wp:posOffset>
            </wp:positionH>
            <wp:positionV relativeFrom="paragraph">
              <wp:posOffset>-796290</wp:posOffset>
            </wp:positionV>
            <wp:extent cx="5457825" cy="3863340"/>
            <wp:effectExtent l="19050" t="0" r="9525" b="0"/>
            <wp:wrapNone/>
            <wp:docPr id="10" name="图片 199" descr="C:\Documents and Settings\Administrator\Application Data\Tencent\Users\343781105\QQ\WinTemp\RichOle\@6[529@HZUD~)O~VN~MYBW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9" descr="C:\Documents and Settings\Administrator\Application Data\Tencent\Users\343781105\QQ\WinTemp\RichOle\@6[529@HZUD~)O~VN~MYBWL.png"/>
                    <pic:cNvPicPr>
                      <a:picLocks noChangeAspect="1" noChangeArrowheads="1"/>
                    </pic:cNvPicPr>
                  </pic:nvPicPr>
                  <pic:blipFill>
                    <a:blip r:embed="rId17" cstate="print"/>
                    <a:srcRect/>
                    <a:stretch>
                      <a:fillRect/>
                    </a:stretch>
                  </pic:blipFill>
                  <pic:spPr>
                    <a:xfrm>
                      <a:off x="0" y="0"/>
                      <a:ext cx="5457825" cy="3863340"/>
                    </a:xfrm>
                    <a:prstGeom prst="rect">
                      <a:avLst/>
                    </a:prstGeom>
                    <a:noFill/>
                    <a:ln w="9525">
                      <a:noFill/>
                      <a:miter lim="800000"/>
                      <a:headEnd/>
                      <a:tailEnd/>
                    </a:ln>
                  </pic:spPr>
                </pic:pic>
              </a:graphicData>
            </a:graphic>
          </wp:anchor>
        </w:drawing>
      </w: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5A04B1">
      <w:pPr>
        <w:ind w:firstLine="480"/>
        <w:rPr>
          <w:color w:val="000000"/>
        </w:rPr>
      </w:pPr>
    </w:p>
    <w:p w:rsidR="005A04B1" w:rsidRDefault="00340AC7">
      <w:pPr>
        <w:ind w:firstLine="482"/>
        <w:jc w:val="center"/>
        <w:rPr>
          <w:b/>
        </w:rPr>
      </w:pPr>
      <w:r>
        <w:rPr>
          <w:rFonts w:hAnsi="宋体"/>
          <w:b/>
        </w:rPr>
        <w:t>图</w:t>
      </w:r>
      <w:r>
        <w:rPr>
          <w:rFonts w:hAnsi="宋体" w:hint="eastAsia"/>
          <w:b/>
        </w:rPr>
        <w:t>6</w:t>
      </w:r>
      <w:r>
        <w:rPr>
          <w:rFonts w:hAnsi="宋体"/>
          <w:b/>
        </w:rPr>
        <w:t>.</w:t>
      </w:r>
      <w:r>
        <w:rPr>
          <w:rFonts w:hAnsi="宋体" w:hint="eastAsia"/>
          <w:b/>
        </w:rPr>
        <w:t>2</w:t>
      </w:r>
      <w:r>
        <w:rPr>
          <w:rFonts w:hAnsi="宋体"/>
          <w:b/>
        </w:rPr>
        <w:t>-</w:t>
      </w:r>
      <w:r>
        <w:rPr>
          <w:rFonts w:hAnsi="宋体" w:hint="eastAsia"/>
          <w:b/>
        </w:rPr>
        <w:t>1</w:t>
      </w:r>
      <w:r>
        <w:rPr>
          <w:rFonts w:hAnsi="宋体"/>
          <w:b/>
        </w:rPr>
        <w:t>顶端事故与基本事件关联图</w:t>
      </w:r>
    </w:p>
    <w:p w:rsidR="005A04B1" w:rsidRDefault="00340AC7">
      <w:pPr>
        <w:spacing w:line="360" w:lineRule="auto"/>
        <w:ind w:firstLine="480"/>
        <w:rPr>
          <w:rFonts w:hAnsi="宋体"/>
          <w:color w:val="000000"/>
          <w:sz w:val="24"/>
        </w:rPr>
      </w:pPr>
      <w:r>
        <w:rPr>
          <w:rFonts w:hAnsi="宋体"/>
          <w:color w:val="000000"/>
          <w:sz w:val="24"/>
        </w:rPr>
        <w:t>由图</w:t>
      </w:r>
      <w:r>
        <w:rPr>
          <w:rFonts w:hAnsi="宋体" w:hint="eastAsia"/>
          <w:color w:val="000000"/>
          <w:sz w:val="24"/>
        </w:rPr>
        <w:t>6</w:t>
      </w:r>
      <w:r>
        <w:rPr>
          <w:rFonts w:hAnsi="宋体"/>
          <w:color w:val="000000"/>
          <w:sz w:val="24"/>
        </w:rPr>
        <w:t>.</w:t>
      </w:r>
      <w:r>
        <w:rPr>
          <w:rFonts w:hAnsi="宋体" w:hint="eastAsia"/>
          <w:color w:val="000000"/>
          <w:sz w:val="24"/>
        </w:rPr>
        <w:t>2</w:t>
      </w:r>
      <w:r>
        <w:rPr>
          <w:rFonts w:hAnsi="宋体"/>
          <w:color w:val="000000"/>
          <w:sz w:val="24"/>
        </w:rPr>
        <w:t>-</w:t>
      </w:r>
      <w:r>
        <w:rPr>
          <w:rFonts w:hAnsi="宋体" w:hint="eastAsia"/>
          <w:color w:val="000000"/>
          <w:sz w:val="24"/>
        </w:rPr>
        <w:t>1</w:t>
      </w:r>
      <w:r>
        <w:rPr>
          <w:rFonts w:hAnsi="宋体"/>
          <w:color w:val="000000"/>
          <w:sz w:val="24"/>
        </w:rPr>
        <w:t>可知，本项目产品发生燃烧爆炸事故是由两个“中间事件”（设备</w:t>
      </w:r>
    </w:p>
    <w:p w:rsidR="005A04B1" w:rsidRDefault="00340AC7">
      <w:pPr>
        <w:spacing w:line="360" w:lineRule="auto"/>
        <w:rPr>
          <w:rFonts w:hAnsi="宋体"/>
          <w:color w:val="000000"/>
          <w:sz w:val="24"/>
        </w:rPr>
      </w:pPr>
      <w:r>
        <w:rPr>
          <w:rFonts w:hAnsi="宋体"/>
          <w:color w:val="000000"/>
          <w:sz w:val="24"/>
        </w:rPr>
        <w:t>泄漏、火源）同时发生所造成的。因此，防止产品泄漏是防止发生燃爆事故的关键，另外安全管理，严禁吸烟和动用明火，防止铁器撞击，也是防止燃爆事故发生的必要条件。</w:t>
      </w:r>
    </w:p>
    <w:p w:rsidR="005A04B1" w:rsidRDefault="00340AC7">
      <w:pPr>
        <w:spacing w:line="360" w:lineRule="auto"/>
        <w:ind w:firstLine="480"/>
        <w:rPr>
          <w:rFonts w:hAnsi="宋体"/>
          <w:color w:val="000000"/>
          <w:sz w:val="24"/>
        </w:rPr>
      </w:pPr>
      <w:r>
        <w:rPr>
          <w:rFonts w:hAnsi="宋体"/>
          <w:color w:val="000000"/>
          <w:sz w:val="24"/>
        </w:rPr>
        <w:t>本次评价的潜在事故的事件树分析具体见图</w:t>
      </w:r>
      <w:r>
        <w:rPr>
          <w:rFonts w:hAnsi="宋体" w:hint="eastAsia"/>
          <w:color w:val="000000"/>
          <w:sz w:val="24"/>
        </w:rPr>
        <w:t>6</w:t>
      </w:r>
      <w:r>
        <w:rPr>
          <w:rFonts w:hAnsi="宋体"/>
          <w:color w:val="000000"/>
          <w:sz w:val="24"/>
        </w:rPr>
        <w:t>.</w:t>
      </w:r>
      <w:r>
        <w:rPr>
          <w:rFonts w:hAnsi="宋体" w:hint="eastAsia"/>
          <w:color w:val="000000"/>
          <w:sz w:val="24"/>
        </w:rPr>
        <w:t>2</w:t>
      </w:r>
      <w:r>
        <w:rPr>
          <w:rFonts w:hAnsi="宋体"/>
          <w:color w:val="000000"/>
          <w:sz w:val="24"/>
        </w:rPr>
        <w:t>-</w:t>
      </w:r>
      <w:r>
        <w:rPr>
          <w:rFonts w:hAnsi="宋体" w:hint="eastAsia"/>
          <w:color w:val="000000"/>
          <w:sz w:val="24"/>
        </w:rPr>
        <w:t>2</w:t>
      </w:r>
      <w:r>
        <w:rPr>
          <w:rFonts w:hAnsi="宋体"/>
          <w:color w:val="000000"/>
          <w:sz w:val="24"/>
        </w:rPr>
        <w:t>。</w:t>
      </w:r>
    </w:p>
    <w:p w:rsidR="005A04B1" w:rsidRDefault="00340AC7">
      <w:pPr>
        <w:widowControl/>
        <w:ind w:firstLine="480"/>
        <w:jc w:val="left"/>
        <w:rPr>
          <w:rFonts w:ascii="宋体" w:hAnsi="宋体" w:cs="宋体"/>
        </w:rPr>
      </w:pPr>
      <w:r>
        <w:rPr>
          <w:rFonts w:ascii="宋体" w:hAnsi="宋体" w:cs="宋体"/>
          <w:noProof/>
        </w:rPr>
        <w:drawing>
          <wp:anchor distT="0" distB="0" distL="114300" distR="114300" simplePos="0" relativeHeight="251660288" behindDoc="0" locked="0" layoutInCell="1" allowOverlap="1">
            <wp:simplePos x="0" y="0"/>
            <wp:positionH relativeFrom="column">
              <wp:posOffset>-179070</wp:posOffset>
            </wp:positionH>
            <wp:positionV relativeFrom="paragraph">
              <wp:posOffset>124460</wp:posOffset>
            </wp:positionV>
            <wp:extent cx="5553075" cy="1542415"/>
            <wp:effectExtent l="19050" t="0" r="9525" b="0"/>
            <wp:wrapNone/>
            <wp:docPr id="9" name="图片 201" descr="C:\Documents and Settings\Administrator\Application Data\Tencent\Users\343781105\QQ\WinTemp\RichOle\$GSN]73V%~VB8_RMF]Y{A7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1" descr="C:\Documents and Settings\Administrator\Application Data\Tencent\Users\343781105\QQ\WinTemp\RichOle\$GSN]73V%~VB8_RMF]Y{A7X.png"/>
                    <pic:cNvPicPr>
                      <a:picLocks noChangeAspect="1" noChangeArrowheads="1"/>
                    </pic:cNvPicPr>
                  </pic:nvPicPr>
                  <pic:blipFill>
                    <a:blip r:embed="rId18" cstate="print"/>
                    <a:srcRect/>
                    <a:stretch>
                      <a:fillRect/>
                    </a:stretch>
                  </pic:blipFill>
                  <pic:spPr>
                    <a:xfrm>
                      <a:off x="0" y="0"/>
                      <a:ext cx="5553075" cy="1542415"/>
                    </a:xfrm>
                    <a:prstGeom prst="rect">
                      <a:avLst/>
                    </a:prstGeom>
                    <a:noFill/>
                    <a:ln w="9525">
                      <a:noFill/>
                      <a:miter lim="800000"/>
                      <a:headEnd/>
                      <a:tailEnd/>
                    </a:ln>
                  </pic:spPr>
                </pic:pic>
              </a:graphicData>
            </a:graphic>
          </wp:anchor>
        </w:drawing>
      </w:r>
    </w:p>
    <w:p w:rsidR="005A04B1" w:rsidRDefault="005A04B1">
      <w:pPr>
        <w:tabs>
          <w:tab w:val="left" w:pos="1995"/>
        </w:tabs>
        <w:ind w:firstLine="480"/>
        <w:rPr>
          <w:color w:val="000000"/>
        </w:rPr>
      </w:pPr>
    </w:p>
    <w:p w:rsidR="005A04B1" w:rsidRDefault="00340AC7">
      <w:pPr>
        <w:tabs>
          <w:tab w:val="left" w:pos="1995"/>
        </w:tabs>
        <w:ind w:firstLine="480"/>
        <w:rPr>
          <w:color w:val="000000"/>
        </w:rPr>
      </w:pPr>
      <w:r>
        <w:rPr>
          <w:color w:val="000000"/>
        </w:rPr>
        <w:t>由图</w:t>
      </w:r>
      <w:r>
        <w:rPr>
          <w:color w:val="000000"/>
        </w:rPr>
        <w:t>4.6-6</w:t>
      </w:r>
      <w:r>
        <w:rPr>
          <w:color w:val="000000"/>
        </w:rPr>
        <w:t>可知，本项目物料泄漏风险事故对环境的影响与泄漏时间及各种</w:t>
      </w:r>
    </w:p>
    <w:p w:rsidR="005A04B1" w:rsidRDefault="005A04B1">
      <w:pPr>
        <w:tabs>
          <w:tab w:val="left" w:pos="1995"/>
        </w:tabs>
        <w:ind w:firstLine="480"/>
        <w:rPr>
          <w:color w:val="000000"/>
        </w:rPr>
      </w:pPr>
    </w:p>
    <w:p w:rsidR="005A04B1" w:rsidRDefault="005A04B1">
      <w:pPr>
        <w:tabs>
          <w:tab w:val="left" w:pos="1995"/>
        </w:tabs>
        <w:ind w:firstLine="480"/>
        <w:rPr>
          <w:color w:val="000000"/>
        </w:rPr>
      </w:pPr>
    </w:p>
    <w:p w:rsidR="005A04B1" w:rsidRDefault="005A04B1">
      <w:pPr>
        <w:tabs>
          <w:tab w:val="left" w:pos="1995"/>
        </w:tabs>
        <w:ind w:firstLine="480"/>
        <w:rPr>
          <w:color w:val="000000"/>
        </w:rPr>
      </w:pPr>
    </w:p>
    <w:p w:rsidR="005A04B1" w:rsidRDefault="005A04B1">
      <w:pPr>
        <w:tabs>
          <w:tab w:val="left" w:pos="1995"/>
        </w:tabs>
        <w:ind w:firstLine="480"/>
        <w:rPr>
          <w:color w:val="000000"/>
        </w:rPr>
      </w:pPr>
    </w:p>
    <w:p w:rsidR="005A04B1" w:rsidRDefault="005A04B1">
      <w:pPr>
        <w:tabs>
          <w:tab w:val="left" w:pos="1995"/>
        </w:tabs>
        <w:ind w:firstLine="480"/>
        <w:rPr>
          <w:color w:val="000000"/>
        </w:rPr>
      </w:pPr>
    </w:p>
    <w:p w:rsidR="005A04B1" w:rsidRDefault="005A04B1">
      <w:pPr>
        <w:tabs>
          <w:tab w:val="left" w:pos="1995"/>
        </w:tabs>
        <w:ind w:firstLine="480"/>
        <w:rPr>
          <w:color w:val="000000"/>
        </w:rPr>
      </w:pPr>
    </w:p>
    <w:p w:rsidR="005A04B1" w:rsidRDefault="00340AC7">
      <w:pPr>
        <w:ind w:firstLine="482"/>
        <w:jc w:val="center"/>
        <w:rPr>
          <w:b/>
        </w:rPr>
      </w:pPr>
      <w:r>
        <w:rPr>
          <w:rFonts w:hAnsi="宋体"/>
          <w:b/>
        </w:rPr>
        <w:t>图</w:t>
      </w:r>
      <w:r>
        <w:rPr>
          <w:rFonts w:hAnsi="宋体" w:hint="eastAsia"/>
          <w:color w:val="000000"/>
          <w:sz w:val="24"/>
        </w:rPr>
        <w:t>6</w:t>
      </w:r>
      <w:r>
        <w:rPr>
          <w:rFonts w:hAnsi="宋体"/>
          <w:color w:val="000000"/>
          <w:sz w:val="24"/>
        </w:rPr>
        <w:t>.</w:t>
      </w:r>
      <w:r>
        <w:rPr>
          <w:rFonts w:hAnsi="宋体" w:hint="eastAsia"/>
          <w:color w:val="000000"/>
          <w:sz w:val="24"/>
        </w:rPr>
        <w:t>2</w:t>
      </w:r>
      <w:r>
        <w:rPr>
          <w:rFonts w:hAnsi="宋体"/>
          <w:color w:val="000000"/>
          <w:sz w:val="24"/>
        </w:rPr>
        <w:t>-</w:t>
      </w:r>
      <w:r>
        <w:rPr>
          <w:rFonts w:hAnsi="宋体" w:hint="eastAsia"/>
          <w:color w:val="000000"/>
          <w:sz w:val="24"/>
        </w:rPr>
        <w:t>2</w:t>
      </w:r>
      <w:r>
        <w:rPr>
          <w:rFonts w:hAnsi="宋体"/>
          <w:b/>
        </w:rPr>
        <w:t>储罐、管道系统事件树示意图</w:t>
      </w:r>
    </w:p>
    <w:p w:rsidR="005A04B1" w:rsidRDefault="00340AC7">
      <w:pPr>
        <w:spacing w:line="360" w:lineRule="auto"/>
        <w:ind w:firstLine="480"/>
        <w:rPr>
          <w:rFonts w:hAnsi="宋体"/>
          <w:color w:val="000000"/>
          <w:sz w:val="24"/>
        </w:rPr>
      </w:pPr>
      <w:r>
        <w:rPr>
          <w:rFonts w:hAnsi="宋体"/>
          <w:color w:val="000000"/>
          <w:sz w:val="24"/>
        </w:rPr>
        <w:t>应急处理措施的有效性密切相关。同时，储罐、管道等物料泄漏，极可能引发</w:t>
      </w:r>
      <w:r>
        <w:rPr>
          <w:rFonts w:hAnsi="宋体"/>
          <w:color w:val="000000"/>
          <w:sz w:val="24"/>
        </w:rPr>
        <w:lastRenderedPageBreak/>
        <w:t>燃爆危害事故或扩散污染事故。</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.3.4风险类型</w:t>
      </w:r>
    </w:p>
    <w:p w:rsidR="005A04B1" w:rsidRDefault="00340AC7">
      <w:pPr>
        <w:spacing w:line="360" w:lineRule="auto"/>
        <w:ind w:firstLine="480"/>
        <w:rPr>
          <w:rFonts w:hAnsi="宋体"/>
          <w:color w:val="000000"/>
          <w:sz w:val="24"/>
        </w:rPr>
      </w:pPr>
      <w:r>
        <w:rPr>
          <w:rFonts w:hAnsi="宋体"/>
          <w:color w:val="000000"/>
          <w:sz w:val="24"/>
        </w:rPr>
        <w:t>在不考虑自然灾害如大地震、洪水、台风等引起的事故风险情况下，鉴于拟建项目的工程特点，确定潜在风险类型为火灾、爆炸和毒物泄漏三种类型，这些事故可能发生在生产装置、贮运系统等不同地点。</w:t>
      </w:r>
    </w:p>
    <w:p w:rsidR="005A04B1" w:rsidRDefault="00340AC7">
      <w:pPr>
        <w:spacing w:line="360" w:lineRule="auto"/>
        <w:ind w:firstLine="480"/>
        <w:rPr>
          <w:rFonts w:hAnsi="宋体"/>
          <w:color w:val="000000"/>
          <w:sz w:val="24"/>
        </w:rPr>
      </w:pPr>
      <w:r>
        <w:rPr>
          <w:rFonts w:hAnsi="宋体"/>
          <w:color w:val="000000"/>
          <w:sz w:val="24"/>
        </w:rPr>
        <w:t>本次评价认为：本项目涉及的</w:t>
      </w:r>
      <w:r>
        <w:rPr>
          <w:rFonts w:hAnsi="宋体" w:hint="eastAsia"/>
          <w:color w:val="000000"/>
          <w:sz w:val="24"/>
        </w:rPr>
        <w:t>辛醇、液碱、对苯二甲酸二辛酯</w:t>
      </w:r>
      <w:r>
        <w:rPr>
          <w:rFonts w:hAnsi="宋体"/>
          <w:color w:val="000000"/>
          <w:sz w:val="24"/>
        </w:rPr>
        <w:t>等采用储罐储存。</w:t>
      </w:r>
    </w:p>
    <w:p w:rsidR="005A04B1" w:rsidRDefault="000B7E25">
      <w:pPr>
        <w:spacing w:line="360" w:lineRule="auto"/>
        <w:ind w:firstLine="480"/>
        <w:rPr>
          <w:rFonts w:hAnsi="宋体"/>
          <w:color w:val="000000"/>
          <w:sz w:val="24"/>
        </w:rPr>
      </w:pPr>
      <w:r>
        <w:rPr>
          <w:rFonts w:hAnsi="宋体" w:hint="eastAsia"/>
          <w:color w:val="000000"/>
          <w:sz w:val="24"/>
        </w:rPr>
        <w:t>补办</w:t>
      </w:r>
      <w:r w:rsidR="00340AC7">
        <w:rPr>
          <w:rFonts w:hAnsi="宋体"/>
          <w:color w:val="000000"/>
          <w:sz w:val="24"/>
        </w:rPr>
        <w:t>项目重点防范的对象主要包括：</w:t>
      </w:r>
    </w:p>
    <w:p w:rsidR="005A04B1" w:rsidRDefault="00340AC7">
      <w:pPr>
        <w:spacing w:line="360" w:lineRule="auto"/>
        <w:ind w:firstLine="480"/>
        <w:rPr>
          <w:rFonts w:hAnsi="宋体"/>
          <w:color w:val="000000"/>
          <w:sz w:val="24"/>
        </w:rPr>
      </w:pPr>
      <w:r>
        <w:rPr>
          <w:rFonts w:hAnsi="宋体"/>
          <w:color w:val="000000"/>
          <w:sz w:val="24"/>
        </w:rPr>
        <w:t>（</w:t>
      </w:r>
      <w:r>
        <w:rPr>
          <w:rFonts w:hAnsi="宋体"/>
          <w:color w:val="000000"/>
          <w:sz w:val="24"/>
        </w:rPr>
        <w:t>1</w:t>
      </w:r>
      <w:r>
        <w:rPr>
          <w:rFonts w:hAnsi="宋体"/>
          <w:color w:val="000000"/>
          <w:sz w:val="24"/>
        </w:rPr>
        <w:t>）装置中</w:t>
      </w:r>
      <w:r>
        <w:rPr>
          <w:rFonts w:hAnsi="宋体" w:hint="eastAsia"/>
          <w:color w:val="000000"/>
          <w:sz w:val="24"/>
        </w:rPr>
        <w:t>辛醇</w:t>
      </w:r>
      <w:r>
        <w:rPr>
          <w:rFonts w:hAnsi="宋体"/>
          <w:color w:val="000000"/>
          <w:sz w:val="24"/>
        </w:rPr>
        <w:t>、</w:t>
      </w:r>
      <w:r>
        <w:rPr>
          <w:rFonts w:hAnsi="宋体" w:hint="eastAsia"/>
          <w:color w:val="000000"/>
          <w:sz w:val="24"/>
        </w:rPr>
        <w:t>对苯二甲酸二辛酯、液碱</w:t>
      </w:r>
      <w:r>
        <w:rPr>
          <w:rFonts w:hAnsi="宋体"/>
          <w:color w:val="000000"/>
          <w:sz w:val="24"/>
        </w:rPr>
        <w:t>泄漏引起的环境影响和泄漏引起的火灾、爆炸；</w:t>
      </w:r>
    </w:p>
    <w:p w:rsidR="005A04B1" w:rsidRDefault="00340AC7">
      <w:pPr>
        <w:spacing w:line="360" w:lineRule="auto"/>
        <w:ind w:firstLine="480"/>
        <w:rPr>
          <w:rFonts w:hAnsi="宋体"/>
          <w:color w:val="000000"/>
          <w:sz w:val="24"/>
        </w:rPr>
      </w:pPr>
      <w:r>
        <w:rPr>
          <w:rFonts w:hAnsi="宋体"/>
          <w:color w:val="000000"/>
          <w:sz w:val="24"/>
        </w:rPr>
        <w:t>（</w:t>
      </w:r>
      <w:r>
        <w:rPr>
          <w:rFonts w:hAnsi="宋体"/>
          <w:color w:val="000000"/>
          <w:sz w:val="24"/>
        </w:rPr>
        <w:t>2</w:t>
      </w:r>
      <w:r>
        <w:rPr>
          <w:rFonts w:hAnsi="宋体"/>
          <w:color w:val="000000"/>
          <w:sz w:val="24"/>
        </w:rPr>
        <w:t>）</w:t>
      </w:r>
      <w:r>
        <w:rPr>
          <w:rFonts w:hAnsi="宋体" w:hint="eastAsia"/>
          <w:color w:val="000000"/>
          <w:sz w:val="24"/>
        </w:rPr>
        <w:t>辛醇</w:t>
      </w:r>
      <w:r>
        <w:rPr>
          <w:rFonts w:hAnsi="宋体"/>
          <w:color w:val="000000"/>
          <w:sz w:val="24"/>
        </w:rPr>
        <w:t>等有毒气体输送管道及装置引起的有毒气体的泄漏，造成重大环境影响。</w:t>
      </w:r>
    </w:p>
    <w:p w:rsidR="005A04B1" w:rsidRDefault="00340AC7">
      <w:pPr>
        <w:spacing w:line="360" w:lineRule="auto"/>
        <w:ind w:firstLine="480"/>
        <w:rPr>
          <w:rFonts w:hAnsi="宋体"/>
          <w:color w:val="000000"/>
          <w:sz w:val="24"/>
        </w:rPr>
      </w:pPr>
      <w:r>
        <w:rPr>
          <w:rFonts w:hAnsi="宋体"/>
          <w:color w:val="000000"/>
          <w:sz w:val="24"/>
        </w:rPr>
        <w:t>（</w:t>
      </w:r>
      <w:r>
        <w:rPr>
          <w:rFonts w:hAnsi="宋体"/>
          <w:color w:val="000000"/>
          <w:sz w:val="24"/>
        </w:rPr>
        <w:t>3</w:t>
      </w:r>
      <w:r>
        <w:rPr>
          <w:rFonts w:hAnsi="宋体"/>
          <w:color w:val="000000"/>
          <w:sz w:val="24"/>
        </w:rPr>
        <w:t>）</w:t>
      </w:r>
      <w:r>
        <w:rPr>
          <w:rFonts w:hAnsi="宋体" w:hint="eastAsia"/>
          <w:color w:val="000000"/>
          <w:sz w:val="24"/>
        </w:rPr>
        <w:t>辛醇、液碱、对苯二甲酸二辛酯</w:t>
      </w:r>
      <w:r>
        <w:rPr>
          <w:rFonts w:hAnsi="宋体"/>
          <w:color w:val="000000"/>
          <w:sz w:val="24"/>
        </w:rPr>
        <w:t>储罐区泄漏引起的环境影响和泄漏引起的火灾爆炸事故。</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.3.5最大可信事故确定</w:t>
      </w:r>
    </w:p>
    <w:p w:rsidR="005A04B1" w:rsidRDefault="00340AC7">
      <w:pPr>
        <w:spacing w:line="360" w:lineRule="auto"/>
        <w:ind w:firstLine="480"/>
        <w:rPr>
          <w:rFonts w:hAnsi="宋体"/>
          <w:color w:val="000000"/>
          <w:sz w:val="24"/>
        </w:rPr>
      </w:pPr>
      <w:r>
        <w:rPr>
          <w:rFonts w:hAnsi="宋体" w:hint="eastAsia"/>
          <w:color w:val="000000"/>
          <w:sz w:val="24"/>
        </w:rPr>
        <w:t>最大可信事故指事故所造成的危害在所有预测的事故中最严重，并且发生该事故的概率不为</w:t>
      </w:r>
      <w:r>
        <w:rPr>
          <w:rFonts w:hAnsi="宋体" w:hint="eastAsia"/>
          <w:color w:val="000000"/>
          <w:sz w:val="24"/>
        </w:rPr>
        <w:t xml:space="preserve"> 0</w:t>
      </w:r>
      <w:r>
        <w:rPr>
          <w:rFonts w:hAnsi="宋体" w:hint="eastAsia"/>
          <w:color w:val="000000"/>
          <w:sz w:val="24"/>
        </w:rPr>
        <w:t>的事故。我国化工企业一般事故原因统计见表</w:t>
      </w:r>
      <w:r>
        <w:rPr>
          <w:rFonts w:hAnsi="宋体" w:hint="eastAsia"/>
          <w:color w:val="000000"/>
          <w:sz w:val="24"/>
        </w:rPr>
        <w:t>6.2-13</w:t>
      </w:r>
      <w:r>
        <w:rPr>
          <w:rFonts w:hAnsi="宋体" w:hint="eastAsia"/>
          <w:color w:val="000000"/>
          <w:sz w:val="24"/>
        </w:rPr>
        <w:t>。在各类事故隐患中，以反应装置、管线及储罐泄漏为多，而造成泄漏原因多为管理不善、未能定时检修和操作失误造成。</w:t>
      </w:r>
    </w:p>
    <w:p w:rsidR="005A04B1" w:rsidRDefault="00340AC7">
      <w:pPr>
        <w:spacing w:line="360" w:lineRule="auto"/>
        <w:ind w:firstLine="480"/>
        <w:jc w:val="center"/>
        <w:rPr>
          <w:rFonts w:hAnsi="宋体"/>
          <w:color w:val="000000"/>
          <w:sz w:val="24"/>
        </w:rPr>
      </w:pPr>
      <w:r>
        <w:rPr>
          <w:rFonts w:hAnsi="宋体" w:hint="eastAsia"/>
          <w:color w:val="000000"/>
          <w:sz w:val="24"/>
        </w:rPr>
        <w:t>表</w:t>
      </w:r>
      <w:r>
        <w:rPr>
          <w:rFonts w:hAnsi="宋体" w:hint="eastAsia"/>
          <w:color w:val="000000"/>
          <w:sz w:val="24"/>
        </w:rPr>
        <w:t xml:space="preserve"> 6.2-13 </w:t>
      </w:r>
      <w:r>
        <w:rPr>
          <w:rFonts w:hAnsi="宋体" w:hint="eastAsia"/>
          <w:color w:val="000000"/>
          <w:sz w:val="24"/>
        </w:rPr>
        <w:t>我国化工企业一般事故原因统计</w:t>
      </w:r>
    </w:p>
    <w:tbl>
      <w:tblPr>
        <w:tblW w:w="7938" w:type="dxa"/>
        <w:tblInd w:w="81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165"/>
        <w:gridCol w:w="2982"/>
        <w:gridCol w:w="2791"/>
      </w:tblGrid>
      <w:tr w:rsidR="005A04B1" w:rsidTr="0028353E">
        <w:tc>
          <w:tcPr>
            <w:tcW w:w="2165" w:type="dxa"/>
          </w:tcPr>
          <w:p w:rsidR="005A04B1" w:rsidRDefault="00340AC7">
            <w:pPr>
              <w:pStyle w:val="afff8"/>
            </w:pPr>
            <w:r>
              <w:rPr>
                <w:rFonts w:hint="eastAsia"/>
              </w:rPr>
              <w:t>序号</w:t>
            </w:r>
          </w:p>
        </w:tc>
        <w:tc>
          <w:tcPr>
            <w:tcW w:w="2982" w:type="dxa"/>
          </w:tcPr>
          <w:p w:rsidR="005A04B1" w:rsidRDefault="00340AC7">
            <w:pPr>
              <w:pStyle w:val="afff8"/>
            </w:pPr>
            <w:r>
              <w:rPr>
                <w:rFonts w:hint="eastAsia"/>
              </w:rPr>
              <w:t>事故原因</w:t>
            </w:r>
          </w:p>
        </w:tc>
        <w:tc>
          <w:tcPr>
            <w:tcW w:w="2791" w:type="dxa"/>
          </w:tcPr>
          <w:p w:rsidR="005A04B1" w:rsidRDefault="00340AC7">
            <w:pPr>
              <w:pStyle w:val="afff8"/>
            </w:pPr>
            <w:r>
              <w:rPr>
                <w:rFonts w:hint="eastAsia"/>
              </w:rPr>
              <w:t>占比例</w:t>
            </w:r>
            <w:r>
              <w:rPr>
                <w:rFonts w:hint="eastAsia"/>
              </w:rPr>
              <w:t>(%)</w:t>
            </w:r>
          </w:p>
        </w:tc>
      </w:tr>
      <w:tr w:rsidR="005A04B1" w:rsidTr="0028353E">
        <w:tc>
          <w:tcPr>
            <w:tcW w:w="2165" w:type="dxa"/>
          </w:tcPr>
          <w:p w:rsidR="005A04B1" w:rsidRDefault="00340AC7">
            <w:pPr>
              <w:pStyle w:val="afff8"/>
            </w:pPr>
            <w:r>
              <w:rPr>
                <w:rFonts w:hint="eastAsia"/>
              </w:rPr>
              <w:t>1</w:t>
            </w:r>
          </w:p>
        </w:tc>
        <w:tc>
          <w:tcPr>
            <w:tcW w:w="2982" w:type="dxa"/>
          </w:tcPr>
          <w:p w:rsidR="005A04B1" w:rsidRDefault="00340AC7">
            <w:pPr>
              <w:pStyle w:val="afff8"/>
            </w:pPr>
            <w:r>
              <w:rPr>
                <w:rFonts w:hint="eastAsia"/>
              </w:rPr>
              <w:t>储罐、管道和设备破损</w:t>
            </w:r>
          </w:p>
        </w:tc>
        <w:tc>
          <w:tcPr>
            <w:tcW w:w="2791" w:type="dxa"/>
          </w:tcPr>
          <w:p w:rsidR="005A04B1" w:rsidRDefault="00340AC7">
            <w:pPr>
              <w:pStyle w:val="afff8"/>
            </w:pPr>
            <w:r>
              <w:rPr>
                <w:rFonts w:hint="eastAsia"/>
              </w:rPr>
              <w:t>52</w:t>
            </w:r>
          </w:p>
        </w:tc>
      </w:tr>
      <w:tr w:rsidR="005A04B1" w:rsidTr="0028353E">
        <w:tc>
          <w:tcPr>
            <w:tcW w:w="2165" w:type="dxa"/>
          </w:tcPr>
          <w:p w:rsidR="005A04B1" w:rsidRDefault="00340AC7">
            <w:pPr>
              <w:pStyle w:val="afff8"/>
            </w:pPr>
            <w:r>
              <w:rPr>
                <w:rFonts w:hint="eastAsia"/>
              </w:rPr>
              <w:t>2</w:t>
            </w:r>
          </w:p>
        </w:tc>
        <w:tc>
          <w:tcPr>
            <w:tcW w:w="2982" w:type="dxa"/>
          </w:tcPr>
          <w:p w:rsidR="005A04B1" w:rsidRDefault="00340AC7">
            <w:pPr>
              <w:pStyle w:val="afff8"/>
            </w:pPr>
            <w:r>
              <w:rPr>
                <w:rFonts w:hint="eastAsia"/>
              </w:rPr>
              <w:t>操作失误</w:t>
            </w:r>
          </w:p>
        </w:tc>
        <w:tc>
          <w:tcPr>
            <w:tcW w:w="2791" w:type="dxa"/>
          </w:tcPr>
          <w:p w:rsidR="005A04B1" w:rsidRDefault="00340AC7">
            <w:pPr>
              <w:pStyle w:val="afff8"/>
            </w:pPr>
            <w:r>
              <w:rPr>
                <w:rFonts w:hint="eastAsia"/>
              </w:rPr>
              <w:t>11</w:t>
            </w:r>
          </w:p>
        </w:tc>
      </w:tr>
      <w:tr w:rsidR="005A04B1" w:rsidTr="0028353E">
        <w:tc>
          <w:tcPr>
            <w:tcW w:w="2165" w:type="dxa"/>
          </w:tcPr>
          <w:p w:rsidR="005A04B1" w:rsidRDefault="00340AC7">
            <w:pPr>
              <w:pStyle w:val="afff8"/>
            </w:pPr>
            <w:r>
              <w:rPr>
                <w:rFonts w:hint="eastAsia"/>
              </w:rPr>
              <w:t>3</w:t>
            </w:r>
          </w:p>
        </w:tc>
        <w:tc>
          <w:tcPr>
            <w:tcW w:w="2982" w:type="dxa"/>
          </w:tcPr>
          <w:p w:rsidR="005A04B1" w:rsidRDefault="00340AC7">
            <w:pPr>
              <w:pStyle w:val="afff8"/>
            </w:pPr>
            <w:r>
              <w:rPr>
                <w:rFonts w:hint="eastAsia"/>
              </w:rPr>
              <w:t>违反检修规程</w:t>
            </w:r>
          </w:p>
        </w:tc>
        <w:tc>
          <w:tcPr>
            <w:tcW w:w="2791" w:type="dxa"/>
          </w:tcPr>
          <w:p w:rsidR="005A04B1" w:rsidRDefault="00340AC7">
            <w:pPr>
              <w:pStyle w:val="afff8"/>
            </w:pPr>
            <w:r>
              <w:rPr>
                <w:rFonts w:hint="eastAsia"/>
              </w:rPr>
              <w:t>10</w:t>
            </w:r>
          </w:p>
        </w:tc>
      </w:tr>
      <w:tr w:rsidR="005A04B1" w:rsidTr="0028353E">
        <w:tc>
          <w:tcPr>
            <w:tcW w:w="2165" w:type="dxa"/>
          </w:tcPr>
          <w:p w:rsidR="005A04B1" w:rsidRDefault="00340AC7">
            <w:pPr>
              <w:pStyle w:val="afff8"/>
            </w:pPr>
            <w:r>
              <w:rPr>
                <w:rFonts w:hint="eastAsia"/>
              </w:rPr>
              <w:t>4</w:t>
            </w:r>
          </w:p>
        </w:tc>
        <w:tc>
          <w:tcPr>
            <w:tcW w:w="2982" w:type="dxa"/>
          </w:tcPr>
          <w:p w:rsidR="005A04B1" w:rsidRDefault="00340AC7">
            <w:pPr>
              <w:pStyle w:val="afff8"/>
            </w:pPr>
            <w:r>
              <w:rPr>
                <w:rFonts w:hint="eastAsia"/>
              </w:rPr>
              <w:t>处理系统故障</w:t>
            </w:r>
          </w:p>
        </w:tc>
        <w:tc>
          <w:tcPr>
            <w:tcW w:w="2791" w:type="dxa"/>
          </w:tcPr>
          <w:p w:rsidR="005A04B1" w:rsidRDefault="00340AC7">
            <w:pPr>
              <w:pStyle w:val="afff8"/>
            </w:pPr>
            <w:r>
              <w:rPr>
                <w:rFonts w:hint="eastAsia"/>
              </w:rPr>
              <w:t>15</w:t>
            </w:r>
          </w:p>
        </w:tc>
      </w:tr>
      <w:tr w:rsidR="005A04B1" w:rsidTr="0028353E">
        <w:tc>
          <w:tcPr>
            <w:tcW w:w="2165" w:type="dxa"/>
          </w:tcPr>
          <w:p w:rsidR="005A04B1" w:rsidRDefault="00340AC7">
            <w:pPr>
              <w:pStyle w:val="afff8"/>
            </w:pPr>
            <w:r>
              <w:rPr>
                <w:rFonts w:hint="eastAsia"/>
              </w:rPr>
              <w:t>5</w:t>
            </w:r>
          </w:p>
        </w:tc>
        <w:tc>
          <w:tcPr>
            <w:tcW w:w="2982" w:type="dxa"/>
          </w:tcPr>
          <w:p w:rsidR="005A04B1" w:rsidRDefault="00340AC7">
            <w:pPr>
              <w:pStyle w:val="afff8"/>
            </w:pPr>
            <w:r>
              <w:rPr>
                <w:rFonts w:hint="eastAsia"/>
              </w:rPr>
              <w:t>其它</w:t>
            </w:r>
          </w:p>
        </w:tc>
        <w:tc>
          <w:tcPr>
            <w:tcW w:w="2791" w:type="dxa"/>
          </w:tcPr>
          <w:p w:rsidR="005A04B1" w:rsidRDefault="00340AC7">
            <w:pPr>
              <w:pStyle w:val="afff8"/>
            </w:pPr>
            <w:r>
              <w:t>12</w:t>
            </w:r>
          </w:p>
        </w:tc>
      </w:tr>
    </w:tbl>
    <w:p w:rsidR="005A04B1" w:rsidRDefault="00340AC7">
      <w:pPr>
        <w:spacing w:line="360" w:lineRule="auto"/>
        <w:ind w:firstLine="480"/>
        <w:rPr>
          <w:rFonts w:hAnsi="宋体"/>
          <w:color w:val="FF0000"/>
          <w:sz w:val="24"/>
        </w:rPr>
      </w:pPr>
      <w:r>
        <w:rPr>
          <w:rFonts w:hAnsi="宋体" w:hint="eastAsia"/>
          <w:color w:val="000000"/>
          <w:sz w:val="24"/>
        </w:rPr>
        <w:t>假想的事故应当是可能对厂区外敏感点和周围环境造成较大影响的可信事故。本次环评事故风险评价不考虑工程外部事故风险因素（如地震、雷电、战争、人为蓄意破坏等），主要考虑可能对厂区外居民和周围环境造成污染危害的事故。</w:t>
      </w:r>
    </w:p>
    <w:p w:rsidR="005A04B1" w:rsidRDefault="00340AC7">
      <w:pPr>
        <w:spacing w:line="360" w:lineRule="auto"/>
        <w:ind w:firstLine="480"/>
        <w:rPr>
          <w:rFonts w:hAnsi="宋体"/>
          <w:color w:val="000000"/>
          <w:sz w:val="24"/>
        </w:rPr>
      </w:pPr>
      <w:r>
        <w:rPr>
          <w:rFonts w:hAnsi="宋体" w:hint="eastAsia"/>
          <w:color w:val="000000"/>
          <w:sz w:val="24"/>
        </w:rPr>
        <w:t>根据物料特性和重大危险源识别，综合考虑物料使用量，本次评价认为本项目</w:t>
      </w:r>
      <w:r>
        <w:rPr>
          <w:rFonts w:hAnsi="宋体" w:hint="eastAsia"/>
          <w:color w:val="000000"/>
          <w:sz w:val="24"/>
        </w:rPr>
        <w:lastRenderedPageBreak/>
        <w:t>涉及的溶剂类物料沸点较高，故不考虑储罐泄漏事故，主要考虑废气处理装置发生故障对敏感点的非正常排放影响、废水事故性排放影响：</w:t>
      </w:r>
    </w:p>
    <w:p w:rsidR="005A04B1" w:rsidRDefault="00340AC7">
      <w:pPr>
        <w:spacing w:line="360" w:lineRule="auto"/>
        <w:ind w:firstLine="480"/>
        <w:rPr>
          <w:rFonts w:hAnsi="宋体"/>
          <w:color w:val="000000"/>
          <w:sz w:val="24"/>
        </w:rPr>
      </w:pPr>
      <w:r>
        <w:rPr>
          <w:rFonts w:hAnsi="宋体" w:hint="eastAsia"/>
          <w:color w:val="000000"/>
          <w:sz w:val="24"/>
        </w:rPr>
        <w:t>（</w:t>
      </w:r>
      <w:r>
        <w:rPr>
          <w:rFonts w:hAnsi="宋体" w:hint="eastAsia"/>
          <w:color w:val="000000"/>
          <w:sz w:val="24"/>
        </w:rPr>
        <w:t>1</w:t>
      </w:r>
      <w:r>
        <w:rPr>
          <w:rFonts w:hAnsi="宋体" w:hint="eastAsia"/>
          <w:color w:val="000000"/>
          <w:sz w:val="24"/>
        </w:rPr>
        <w:t>）废气处理系统故障：</w:t>
      </w:r>
    </w:p>
    <w:p w:rsidR="005A04B1" w:rsidRDefault="00340AC7">
      <w:pPr>
        <w:spacing w:line="360" w:lineRule="auto"/>
        <w:ind w:firstLine="480"/>
        <w:rPr>
          <w:rFonts w:hAnsi="宋体"/>
          <w:color w:val="000000"/>
          <w:sz w:val="24"/>
        </w:rPr>
      </w:pPr>
      <w:r>
        <w:rPr>
          <w:rFonts w:hAnsi="宋体" w:hint="eastAsia"/>
          <w:color w:val="000000"/>
          <w:sz w:val="24"/>
        </w:rPr>
        <w:t>对于本项目的区域环境风险而言，废气处理装置效率降低或失效所造成的废气排放量的增加是较易发生的事故情况，而且事故发生后较容易疏忽。本项目工艺废气</w:t>
      </w:r>
      <w:r w:rsidR="005A68F5" w:rsidRPr="005A68F5">
        <w:rPr>
          <w:rFonts w:hAnsi="宋体" w:hint="eastAsia"/>
          <w:color w:val="000000"/>
          <w:sz w:val="24"/>
        </w:rPr>
        <w:t>通过管道收集后采用“活性碳吸附脱附</w:t>
      </w:r>
      <w:r w:rsidR="005A68F5" w:rsidRPr="005A68F5">
        <w:rPr>
          <w:rFonts w:hAnsi="宋体"/>
          <w:color w:val="000000"/>
          <w:sz w:val="24"/>
        </w:rPr>
        <w:t>+</w:t>
      </w:r>
      <w:r w:rsidR="005A68F5" w:rsidRPr="005A68F5">
        <w:rPr>
          <w:rFonts w:hAnsi="宋体" w:hint="eastAsia"/>
          <w:color w:val="000000"/>
          <w:sz w:val="24"/>
        </w:rPr>
        <w:t>催化燃烧”</w:t>
      </w:r>
      <w:r w:rsidR="005A68F5" w:rsidRPr="005A68F5">
        <w:rPr>
          <w:rFonts w:hAnsi="宋体"/>
          <w:color w:val="000000"/>
          <w:sz w:val="24"/>
        </w:rPr>
        <w:t xml:space="preserve"> </w:t>
      </w:r>
      <w:r w:rsidR="005A68F5" w:rsidRPr="005A68F5">
        <w:rPr>
          <w:rFonts w:hAnsi="宋体" w:hint="eastAsia"/>
          <w:color w:val="000000"/>
          <w:sz w:val="24"/>
        </w:rPr>
        <w:t>装置处理（效率</w:t>
      </w:r>
      <w:r w:rsidR="000B7E25">
        <w:rPr>
          <w:rFonts w:hAnsi="宋体" w:hint="eastAsia"/>
          <w:color w:val="000000"/>
          <w:sz w:val="24"/>
        </w:rPr>
        <w:t>98</w:t>
      </w:r>
      <w:r w:rsidR="005A68F5" w:rsidRPr="005A68F5">
        <w:rPr>
          <w:rFonts w:hAnsi="宋体"/>
          <w:color w:val="000000"/>
          <w:sz w:val="24"/>
        </w:rPr>
        <w:t>%</w:t>
      </w:r>
      <w:r w:rsidR="005A68F5" w:rsidRPr="005A68F5">
        <w:rPr>
          <w:rFonts w:hAnsi="宋体" w:hint="eastAsia"/>
          <w:color w:val="000000"/>
          <w:sz w:val="24"/>
        </w:rPr>
        <w:t>），处理后由</w:t>
      </w:r>
      <w:r w:rsidR="005A68F5" w:rsidRPr="005A68F5">
        <w:rPr>
          <w:rFonts w:hAnsi="宋体"/>
          <w:color w:val="000000"/>
          <w:sz w:val="24"/>
        </w:rPr>
        <w:t>20</w:t>
      </w:r>
      <w:r w:rsidR="005A68F5" w:rsidRPr="005A68F5">
        <w:rPr>
          <w:rFonts w:hAnsi="宋体" w:hint="eastAsia"/>
          <w:color w:val="000000"/>
          <w:sz w:val="24"/>
        </w:rPr>
        <w:t>米高排气筒排放。</w:t>
      </w:r>
      <w:r>
        <w:rPr>
          <w:rFonts w:hAnsi="宋体" w:hint="eastAsia"/>
          <w:color w:val="000000"/>
          <w:sz w:val="24"/>
        </w:rPr>
        <w:t>当废气处理系统发生故障时，处理效率降低，异辛醇废气非正常排放源强计算、预测结果及评价详见表</w:t>
      </w:r>
      <w:r>
        <w:rPr>
          <w:rFonts w:hAnsi="宋体" w:hint="eastAsia"/>
          <w:color w:val="000000"/>
          <w:sz w:val="24"/>
        </w:rPr>
        <w:t xml:space="preserve"> 5</w:t>
      </w:r>
      <w:r>
        <w:rPr>
          <w:rFonts w:hAnsi="宋体"/>
          <w:color w:val="000000"/>
          <w:sz w:val="24"/>
        </w:rPr>
        <w:t>.</w:t>
      </w:r>
      <w:r>
        <w:rPr>
          <w:rFonts w:hAnsi="宋体" w:hint="eastAsia"/>
          <w:color w:val="000000"/>
          <w:sz w:val="24"/>
        </w:rPr>
        <w:t>1</w:t>
      </w:r>
      <w:r>
        <w:rPr>
          <w:rFonts w:hAnsi="宋体"/>
          <w:color w:val="000000"/>
          <w:sz w:val="24"/>
        </w:rPr>
        <w:t>-</w:t>
      </w:r>
      <w:r>
        <w:rPr>
          <w:rFonts w:hAnsi="宋体" w:hint="eastAsia"/>
          <w:color w:val="000000"/>
          <w:sz w:val="24"/>
        </w:rPr>
        <w:t>11</w:t>
      </w:r>
      <w:r>
        <w:rPr>
          <w:rFonts w:hAnsi="宋体" w:hint="eastAsia"/>
          <w:color w:val="000000"/>
          <w:sz w:val="24"/>
        </w:rPr>
        <w:t>，此处不再赘述。</w:t>
      </w:r>
    </w:p>
    <w:p w:rsidR="005A04B1" w:rsidRDefault="00340AC7">
      <w:pPr>
        <w:spacing w:line="360" w:lineRule="auto"/>
        <w:ind w:firstLine="480"/>
        <w:rPr>
          <w:rFonts w:hAnsi="宋体"/>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）废水事故性排放：</w:t>
      </w:r>
    </w:p>
    <w:p w:rsidR="005A04B1" w:rsidRDefault="00340AC7">
      <w:pPr>
        <w:spacing w:line="360" w:lineRule="auto"/>
        <w:ind w:firstLine="480"/>
        <w:rPr>
          <w:rFonts w:hAnsi="宋体"/>
          <w:color w:val="000000"/>
          <w:sz w:val="24"/>
        </w:rPr>
      </w:pPr>
      <w:r>
        <w:rPr>
          <w:rFonts w:hAnsi="宋体" w:hint="eastAsia"/>
          <w:color w:val="000000"/>
          <w:sz w:val="24"/>
        </w:rPr>
        <w:t>本项目废水依托厂区内现有污水处理站，由于其设备故障或失误操作，引起废水直排。此外，</w:t>
      </w:r>
      <w:r>
        <w:rPr>
          <w:rFonts w:hAnsi="宋体" w:hint="eastAsia"/>
          <w:color w:val="000000" w:themeColor="text1"/>
          <w:sz w:val="24"/>
        </w:rPr>
        <w:t>项目依托厂区内已建</w:t>
      </w:r>
      <w:r>
        <w:rPr>
          <w:color w:val="000000" w:themeColor="text1"/>
          <w:sz w:val="24"/>
        </w:rPr>
        <w:t>4</w:t>
      </w:r>
      <w:r>
        <w:rPr>
          <w:rFonts w:hint="eastAsia"/>
          <w:color w:val="000000" w:themeColor="text1"/>
          <w:sz w:val="24"/>
        </w:rPr>
        <w:t>8</w:t>
      </w:r>
      <w:r>
        <w:rPr>
          <w:color w:val="000000" w:themeColor="text1"/>
          <w:sz w:val="24"/>
        </w:rPr>
        <w:t>0</w:t>
      </w:r>
      <w:r>
        <w:rPr>
          <w:rFonts w:hAnsi="宋体" w:hint="eastAsia"/>
          <w:color w:val="000000" w:themeColor="text1"/>
          <w:sz w:val="24"/>
        </w:rPr>
        <w:t>m</w:t>
      </w:r>
      <w:r>
        <w:rPr>
          <w:rFonts w:hAnsi="宋体" w:hint="eastAsia"/>
          <w:color w:val="000000" w:themeColor="text1"/>
          <w:sz w:val="24"/>
          <w:vertAlign w:val="superscript"/>
        </w:rPr>
        <w:t>3</w:t>
      </w:r>
      <w:r>
        <w:rPr>
          <w:rFonts w:hAnsi="宋体" w:hint="eastAsia"/>
          <w:color w:val="000000" w:themeColor="text1"/>
          <w:sz w:val="24"/>
        </w:rPr>
        <w:t>事故应急池，</w:t>
      </w:r>
      <w:r>
        <w:rPr>
          <w:rFonts w:hAnsi="宋体" w:hint="eastAsia"/>
          <w:color w:val="000000"/>
          <w:sz w:val="24"/>
        </w:rPr>
        <w:t>因此本次评价主要考虑现有事故应急池能否承担本项目建设后可能发生的水污染事故风险。</w:t>
      </w:r>
    </w:p>
    <w:p w:rsidR="005A04B1" w:rsidRDefault="00340AC7">
      <w:pPr>
        <w:spacing w:line="360" w:lineRule="auto"/>
        <w:ind w:firstLine="480"/>
        <w:rPr>
          <w:rFonts w:hAnsi="宋体"/>
          <w:color w:val="000000"/>
          <w:sz w:val="24"/>
        </w:rPr>
      </w:pPr>
      <w:r>
        <w:rPr>
          <w:rFonts w:hAnsi="宋体" w:hint="eastAsia"/>
          <w:color w:val="000000"/>
          <w:sz w:val="24"/>
        </w:rPr>
        <w:t>（</w:t>
      </w:r>
      <w:r>
        <w:rPr>
          <w:rFonts w:hAnsi="宋体" w:hint="eastAsia"/>
          <w:color w:val="000000"/>
          <w:sz w:val="24"/>
        </w:rPr>
        <w:t>3</w:t>
      </w:r>
      <w:r>
        <w:rPr>
          <w:rFonts w:hAnsi="宋体" w:hint="eastAsia"/>
          <w:color w:val="000000"/>
          <w:sz w:val="24"/>
        </w:rPr>
        <w:t>）储罐泄漏事故：</w:t>
      </w:r>
    </w:p>
    <w:p w:rsidR="005A04B1" w:rsidRDefault="00340AC7">
      <w:pPr>
        <w:spacing w:line="360" w:lineRule="auto"/>
        <w:ind w:firstLine="480"/>
        <w:rPr>
          <w:rFonts w:hAnsi="宋体"/>
          <w:color w:val="000000"/>
          <w:sz w:val="24"/>
        </w:rPr>
      </w:pPr>
      <w:r>
        <w:rPr>
          <w:rFonts w:hAnsi="宋体" w:hint="eastAsia"/>
          <w:color w:val="000000"/>
          <w:sz w:val="24"/>
        </w:rPr>
        <w:t>根据风险识别可知，本项目生产过程中不涉及剧毒品，异辛醇、钛酸四丁酯、液碱为Ⅲ级中毒危害物质。发生事故后，对环境风险主要表现为有毒有害物质直接进入大气，通过大气扩散对周围环境和人群健康造成影响。根据重大危险源识别，厂区内生产装置及罐区未构成重大危险源，在各原辅料及产品中，异辛醇用量大，储存量大，本次评价确定异辛醇储罐泄漏作为最大可信事故。</w:t>
      </w:r>
    </w:p>
    <w:p w:rsidR="005A04B1" w:rsidRDefault="00340AC7">
      <w:pPr>
        <w:pStyle w:val="afff5"/>
        <w:spacing w:before="156"/>
        <w:rPr>
          <w:rFonts w:eastAsia="宋体"/>
        </w:rPr>
      </w:pPr>
      <w:r>
        <w:t>6.</w:t>
      </w:r>
      <w:r>
        <w:rPr>
          <w:rFonts w:eastAsiaTheme="minorEastAsia" w:hint="eastAsia"/>
        </w:rPr>
        <w:t>2</w:t>
      </w:r>
      <w:r>
        <w:t>.</w:t>
      </w:r>
      <w:r>
        <w:rPr>
          <w:rFonts w:eastAsia="宋体" w:hint="eastAsia"/>
        </w:rPr>
        <w:t xml:space="preserve">4  </w:t>
      </w:r>
      <w:r>
        <w:rPr>
          <w:rFonts w:eastAsia="宋体" w:hint="eastAsia"/>
        </w:rPr>
        <w:t>泄漏事故风险</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1</w:t>
      </w:r>
      <w:r>
        <w:rPr>
          <w:rFonts w:hAnsi="宋体" w:hint="eastAsia"/>
          <w:color w:val="000000"/>
          <w:sz w:val="24"/>
        </w:rPr>
        <w:t>、液体泄漏速率计算公式如下：</w:t>
      </w:r>
    </w:p>
    <w:p w:rsidR="005A04B1" w:rsidRDefault="00340AC7">
      <w:pPr>
        <w:adjustRightInd w:val="0"/>
        <w:snapToGrid w:val="0"/>
        <w:spacing w:line="560" w:lineRule="exact"/>
        <w:ind w:firstLineChars="200" w:firstLine="420"/>
        <w:rPr>
          <w:rFonts w:hAnsi="宋体"/>
          <w:color w:val="000000"/>
          <w:sz w:val="24"/>
        </w:rPr>
      </w:pPr>
      <w:r>
        <w:rPr>
          <w:noProof/>
        </w:rPr>
        <w:drawing>
          <wp:anchor distT="0" distB="0" distL="114300" distR="114300" simplePos="0" relativeHeight="251664384" behindDoc="0" locked="0" layoutInCell="1" allowOverlap="1">
            <wp:simplePos x="0" y="0"/>
            <wp:positionH relativeFrom="column">
              <wp:posOffset>306070</wp:posOffset>
            </wp:positionH>
            <wp:positionV relativeFrom="paragraph">
              <wp:posOffset>167005</wp:posOffset>
            </wp:positionV>
            <wp:extent cx="3048000" cy="629285"/>
            <wp:effectExtent l="1905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19" cstate="print"/>
                    <a:srcRect/>
                    <a:stretch>
                      <a:fillRect/>
                    </a:stretch>
                  </pic:blipFill>
                  <pic:spPr>
                    <a:xfrm>
                      <a:off x="0" y="0"/>
                      <a:ext cx="3048000" cy="629285"/>
                    </a:xfrm>
                    <a:prstGeom prst="rect">
                      <a:avLst/>
                    </a:prstGeom>
                    <a:noFill/>
                    <a:ln w="9525">
                      <a:noFill/>
                      <a:miter lim="800000"/>
                      <a:headEnd/>
                      <a:tailEnd/>
                    </a:ln>
                  </pic:spPr>
                </pic:pic>
              </a:graphicData>
            </a:graphic>
          </wp:anchor>
        </w:drawing>
      </w:r>
    </w:p>
    <w:p w:rsidR="005A04B1" w:rsidRDefault="005A04B1">
      <w:pPr>
        <w:adjustRightInd w:val="0"/>
        <w:snapToGrid w:val="0"/>
        <w:spacing w:line="560" w:lineRule="exact"/>
        <w:ind w:firstLineChars="200" w:firstLine="480"/>
        <w:rPr>
          <w:rFonts w:hAnsi="宋体"/>
          <w:color w:val="000000"/>
          <w:sz w:val="24"/>
        </w:rPr>
      </w:pP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式中：</w:t>
      </w:r>
      <w:r>
        <w:rPr>
          <w:rFonts w:hAnsi="宋体" w:hint="eastAsia"/>
          <w:color w:val="000000"/>
          <w:sz w:val="24"/>
        </w:rPr>
        <w:t>Q</w:t>
      </w:r>
      <w:r>
        <w:rPr>
          <w:rFonts w:hAnsi="宋体" w:hint="eastAsia"/>
          <w:color w:val="000000"/>
          <w:sz w:val="24"/>
        </w:rPr>
        <w:t>——有毒危险品排出速率</w:t>
      </w:r>
      <w:r>
        <w:rPr>
          <w:rFonts w:hAnsi="宋体" w:hint="eastAsia"/>
          <w:color w:val="000000"/>
          <w:sz w:val="24"/>
        </w:rPr>
        <w:t>(kg/s)</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C</w:t>
      </w:r>
      <w:r>
        <w:rPr>
          <w:rFonts w:hAnsi="宋体" w:hint="eastAsia"/>
          <w:color w:val="000000"/>
          <w:sz w:val="24"/>
          <w:vertAlign w:val="subscript"/>
        </w:rPr>
        <w:t xml:space="preserve"> d</w:t>
      </w:r>
      <w:r>
        <w:rPr>
          <w:rFonts w:hAnsi="宋体" w:hint="eastAsia"/>
          <w:color w:val="000000"/>
          <w:sz w:val="24"/>
        </w:rPr>
        <w:t xml:space="preserve"> </w:t>
      </w:r>
      <w:r>
        <w:rPr>
          <w:rFonts w:hAnsi="宋体" w:hint="eastAsia"/>
          <w:color w:val="000000"/>
          <w:sz w:val="24"/>
        </w:rPr>
        <w:t>——流量系数，一般取</w:t>
      </w:r>
      <w:r>
        <w:rPr>
          <w:rFonts w:hAnsi="宋体" w:hint="eastAsia"/>
          <w:color w:val="000000"/>
          <w:sz w:val="24"/>
        </w:rPr>
        <w:t xml:space="preserve"> 0.6~0.64</w:t>
      </w:r>
      <w:r>
        <w:rPr>
          <w:rFonts w:hAnsi="宋体" w:hint="eastAsia"/>
          <w:color w:val="000000"/>
          <w:sz w:val="24"/>
        </w:rPr>
        <w:t>，在此取</w:t>
      </w:r>
      <w:r>
        <w:rPr>
          <w:rFonts w:hAnsi="宋体" w:hint="eastAsia"/>
          <w:color w:val="000000"/>
          <w:sz w:val="24"/>
        </w:rPr>
        <w:t xml:space="preserve"> 0.62</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Ar</w:t>
      </w:r>
      <w:r>
        <w:rPr>
          <w:rFonts w:hAnsi="宋体" w:hint="eastAsia"/>
          <w:color w:val="000000"/>
          <w:sz w:val="24"/>
        </w:rPr>
        <w:t>——裂口有效面积</w:t>
      </w:r>
      <w:r>
        <w:rPr>
          <w:rFonts w:hAnsi="宋体" w:hint="eastAsia"/>
          <w:color w:val="000000"/>
          <w:sz w:val="24"/>
        </w:rPr>
        <w:t>(m</w:t>
      </w:r>
      <w:r>
        <w:rPr>
          <w:rFonts w:hAnsi="宋体" w:hint="eastAsia"/>
          <w:color w:val="000000"/>
          <w:sz w:val="24"/>
          <w:vertAlign w:val="superscript"/>
        </w:rPr>
        <w:t>2</w:t>
      </w:r>
      <w:r>
        <w:rPr>
          <w:rFonts w:hAnsi="宋体" w:hint="eastAsia"/>
          <w:color w:val="000000"/>
          <w:sz w:val="24"/>
        </w:rPr>
        <w:t xml:space="preserve"> )</w:t>
      </w:r>
      <w:r>
        <w:rPr>
          <w:rFonts w:hAnsi="宋体" w:hint="eastAsia"/>
          <w:color w:val="000000"/>
          <w:sz w:val="24"/>
        </w:rPr>
        <w:t>；本项目取</w:t>
      </w:r>
      <w:r>
        <w:rPr>
          <w:rFonts w:hAnsi="宋体" w:hint="eastAsia"/>
          <w:color w:val="000000"/>
          <w:sz w:val="24"/>
        </w:rPr>
        <w:t>0.0033 m</w:t>
      </w:r>
      <w:r>
        <w:rPr>
          <w:rFonts w:hAnsi="宋体" w:hint="eastAsia"/>
          <w:color w:val="000000"/>
          <w:sz w:val="24"/>
          <w:vertAlign w:val="superscript"/>
        </w:rPr>
        <w:t>2</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ρ——液体密度；</w:t>
      </w:r>
      <w:r>
        <w:rPr>
          <w:rFonts w:hAnsi="宋体" w:hint="eastAsia"/>
          <w:color w:val="000000"/>
          <w:sz w:val="24"/>
        </w:rPr>
        <w:t>0.83</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P</w:t>
      </w:r>
      <w:r>
        <w:rPr>
          <w:rFonts w:hAnsi="宋体" w:hint="eastAsia"/>
          <w:color w:val="000000"/>
          <w:sz w:val="24"/>
          <w:vertAlign w:val="subscript"/>
        </w:rPr>
        <w:t xml:space="preserve"> 1</w:t>
      </w:r>
      <w:r>
        <w:rPr>
          <w:rFonts w:hAnsi="宋体" w:hint="eastAsia"/>
          <w:color w:val="000000"/>
          <w:sz w:val="24"/>
        </w:rPr>
        <w:t>——操作压力或容器压力</w:t>
      </w:r>
      <w:r>
        <w:rPr>
          <w:rFonts w:hAnsi="宋体" w:hint="eastAsia"/>
          <w:color w:val="000000"/>
          <w:sz w:val="24"/>
        </w:rPr>
        <w:t>(pa)</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lastRenderedPageBreak/>
        <w:t>P a</w:t>
      </w:r>
      <w:r>
        <w:rPr>
          <w:rFonts w:hAnsi="宋体" w:hint="eastAsia"/>
          <w:color w:val="000000"/>
          <w:sz w:val="24"/>
        </w:rPr>
        <w:t>——外界压力</w:t>
      </w:r>
      <w:r>
        <w:rPr>
          <w:rFonts w:hAnsi="宋体" w:hint="eastAsia"/>
          <w:color w:val="000000"/>
          <w:sz w:val="24"/>
        </w:rPr>
        <w:t>(pa)</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g</w:t>
      </w:r>
      <w:r>
        <w:rPr>
          <w:rFonts w:hAnsi="宋体" w:hint="eastAsia"/>
          <w:color w:val="000000"/>
          <w:sz w:val="24"/>
        </w:rPr>
        <w:t>——重力加速度，</w:t>
      </w:r>
      <w:r>
        <w:rPr>
          <w:rFonts w:hAnsi="宋体" w:hint="eastAsia"/>
          <w:color w:val="000000"/>
          <w:sz w:val="24"/>
        </w:rPr>
        <w:t>9.8m/s</w:t>
      </w:r>
      <w:r>
        <w:rPr>
          <w:rFonts w:hAnsi="宋体" w:hint="eastAsia"/>
          <w:color w:val="000000"/>
          <w:sz w:val="24"/>
          <w:vertAlign w:val="superscript"/>
        </w:rPr>
        <w:t xml:space="preserve"> 2</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h</w:t>
      </w:r>
      <w:r>
        <w:rPr>
          <w:rFonts w:hAnsi="宋体" w:hint="eastAsia"/>
          <w:color w:val="000000"/>
          <w:sz w:val="24"/>
        </w:rPr>
        <w:t>——储罐中液面距离排放点高度，</w:t>
      </w:r>
      <w:r>
        <w:rPr>
          <w:rFonts w:hAnsi="宋体" w:hint="eastAsia"/>
          <w:color w:val="000000"/>
          <w:sz w:val="24"/>
        </w:rPr>
        <w:t xml:space="preserve"> m</w:t>
      </w:r>
      <w:r>
        <w:rPr>
          <w:rFonts w:hAnsi="宋体" w:hint="eastAsia"/>
          <w:color w:val="000000"/>
          <w:sz w:val="24"/>
        </w:rPr>
        <w:t>。取</w:t>
      </w:r>
      <w:r>
        <w:rPr>
          <w:rFonts w:hAnsi="宋体" w:hint="eastAsia"/>
          <w:color w:val="000000"/>
          <w:sz w:val="24"/>
        </w:rPr>
        <w:t>8</w:t>
      </w:r>
      <w:r>
        <w:rPr>
          <w:rFonts w:hAnsi="宋体" w:hint="eastAsia"/>
          <w:color w:val="000000"/>
          <w:sz w:val="24"/>
        </w:rPr>
        <w:t>米</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通常发生储罐泄漏事故后通过报警、堵漏、喷淋等措施，</w:t>
      </w:r>
      <w:r>
        <w:rPr>
          <w:rFonts w:hAnsi="宋体" w:hint="eastAsia"/>
          <w:color w:val="000000"/>
          <w:sz w:val="24"/>
        </w:rPr>
        <w:t xml:space="preserve">10 </w:t>
      </w:r>
      <w:r>
        <w:rPr>
          <w:rFonts w:hAnsi="宋体" w:hint="eastAsia"/>
          <w:color w:val="000000"/>
          <w:sz w:val="24"/>
        </w:rPr>
        <w:t>分钟后即可控制泄漏，并将泄漏物处理完毕。液体泄露后通常有闪蒸、热量蒸发和质量蒸发三种，其挥发总量为这三种蒸发之和。</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异辛醇储存于</w:t>
      </w:r>
      <w:r>
        <w:rPr>
          <w:rFonts w:hAnsi="宋体" w:hint="eastAsia"/>
          <w:color w:val="000000"/>
          <w:sz w:val="24"/>
        </w:rPr>
        <w:t>600m</w:t>
      </w:r>
      <w:r>
        <w:rPr>
          <w:rFonts w:hAnsi="宋体" w:hint="eastAsia"/>
          <w:color w:val="000000"/>
          <w:sz w:val="24"/>
          <w:vertAlign w:val="superscript"/>
        </w:rPr>
        <w:t>3</w:t>
      </w:r>
      <w:r>
        <w:rPr>
          <w:rFonts w:hAnsi="宋体" w:hint="eastAsia"/>
          <w:color w:val="000000"/>
          <w:sz w:val="24"/>
        </w:rPr>
        <w:t>储罐，罐区设有围堰，异辛醇泄漏后在地面形成液池，异辛醇快速蒸发，估算泄漏速度为</w:t>
      </w:r>
      <w:r>
        <w:rPr>
          <w:rFonts w:hAnsi="宋体" w:hint="eastAsia"/>
          <w:color w:val="000000"/>
          <w:sz w:val="24"/>
        </w:rPr>
        <w:t>0.021kg/s</w:t>
      </w:r>
      <w:r>
        <w:rPr>
          <w:rFonts w:hAnsi="宋体" w:hint="eastAsia"/>
          <w:color w:val="000000"/>
          <w:sz w:val="24"/>
        </w:rPr>
        <w:t>。异辛醇并非加压过热液体，因此泄漏后不会发生闪蒸现象，同时泄漏出来的异辛醇温度一般低于其沸点温度，因此热量蒸发很小，可忽略。因此异辛醇的泄漏主要考虑在风作用下的质量蒸发。</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2</w:t>
      </w:r>
      <w:r>
        <w:rPr>
          <w:rFonts w:hAnsi="宋体" w:hint="eastAsia"/>
          <w:color w:val="000000"/>
          <w:sz w:val="24"/>
        </w:rPr>
        <w:t>、质量蒸发</w:t>
      </w:r>
    </w:p>
    <w:p w:rsidR="005A04B1" w:rsidRDefault="00340AC7">
      <w:pPr>
        <w:adjustRightInd w:val="0"/>
        <w:snapToGrid w:val="0"/>
        <w:spacing w:line="560" w:lineRule="exact"/>
        <w:ind w:firstLineChars="200" w:firstLine="420"/>
        <w:rPr>
          <w:rFonts w:hAnsi="宋体"/>
          <w:color w:val="000000"/>
          <w:sz w:val="24"/>
        </w:rPr>
      </w:pPr>
      <w:r>
        <w:rPr>
          <w:noProof/>
        </w:rPr>
        <w:drawing>
          <wp:anchor distT="0" distB="0" distL="114300" distR="114300" simplePos="0" relativeHeight="251665408" behindDoc="0" locked="0" layoutInCell="1" allowOverlap="1">
            <wp:simplePos x="0" y="0"/>
            <wp:positionH relativeFrom="column">
              <wp:posOffset>363220</wp:posOffset>
            </wp:positionH>
            <wp:positionV relativeFrom="paragraph">
              <wp:posOffset>68580</wp:posOffset>
            </wp:positionV>
            <wp:extent cx="4800600" cy="469900"/>
            <wp:effectExtent l="1905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20" cstate="print"/>
                    <a:srcRect/>
                    <a:stretch>
                      <a:fillRect/>
                    </a:stretch>
                  </pic:blipFill>
                  <pic:spPr>
                    <a:xfrm>
                      <a:off x="0" y="0"/>
                      <a:ext cx="4800600" cy="469900"/>
                    </a:xfrm>
                    <a:prstGeom prst="rect">
                      <a:avLst/>
                    </a:prstGeom>
                    <a:noFill/>
                    <a:ln w="9525">
                      <a:noFill/>
                      <a:miter lim="800000"/>
                      <a:headEnd/>
                      <a:tailEnd/>
                    </a:ln>
                  </pic:spPr>
                </pic:pic>
              </a:graphicData>
            </a:graphic>
          </wp:anchor>
        </w:drawing>
      </w:r>
    </w:p>
    <w:p w:rsidR="005A04B1" w:rsidRDefault="005A04B1">
      <w:pPr>
        <w:adjustRightInd w:val="0"/>
        <w:snapToGrid w:val="0"/>
        <w:spacing w:line="560" w:lineRule="exact"/>
        <w:ind w:firstLineChars="200" w:firstLine="480"/>
        <w:rPr>
          <w:rFonts w:hAnsi="宋体"/>
          <w:color w:val="000000"/>
          <w:sz w:val="24"/>
        </w:rPr>
      </w:pP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式中：</w:t>
      </w:r>
      <w:r>
        <w:rPr>
          <w:rFonts w:hAnsi="宋体" w:hint="eastAsia"/>
          <w:color w:val="000000"/>
          <w:sz w:val="24"/>
        </w:rPr>
        <w:t>Q</w:t>
      </w:r>
      <w:r>
        <w:rPr>
          <w:rFonts w:hAnsi="宋体" w:hint="eastAsia"/>
          <w:color w:val="000000"/>
          <w:sz w:val="24"/>
        </w:rPr>
        <w:t>——质量蒸发速度，</w:t>
      </w:r>
      <w:r>
        <w:rPr>
          <w:rFonts w:hAnsi="宋体" w:hint="eastAsia"/>
          <w:color w:val="000000"/>
          <w:sz w:val="24"/>
        </w:rPr>
        <w:t>kg/s</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α，</w:t>
      </w:r>
      <w:r>
        <w:rPr>
          <w:rFonts w:hAnsi="宋体" w:hint="eastAsia"/>
          <w:color w:val="000000"/>
          <w:sz w:val="24"/>
        </w:rPr>
        <w:t>n</w:t>
      </w:r>
      <w:r>
        <w:rPr>
          <w:rFonts w:hAnsi="宋体" w:hint="eastAsia"/>
          <w:color w:val="000000"/>
          <w:sz w:val="24"/>
        </w:rPr>
        <w:t>——大气稳定度系数，见表</w:t>
      </w:r>
      <w:r>
        <w:rPr>
          <w:rFonts w:hAnsi="宋体" w:hint="eastAsia"/>
          <w:color w:val="000000"/>
          <w:sz w:val="24"/>
        </w:rPr>
        <w:t>6.2-14</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p</w:t>
      </w:r>
      <w:r>
        <w:rPr>
          <w:rFonts w:hAnsi="宋体" w:hint="eastAsia"/>
          <w:color w:val="000000"/>
          <w:sz w:val="24"/>
        </w:rPr>
        <w:t>——液体表面蒸汽压，</w:t>
      </w:r>
      <w:r>
        <w:rPr>
          <w:rFonts w:hAnsi="宋体" w:hint="eastAsia"/>
          <w:color w:val="000000"/>
          <w:sz w:val="24"/>
        </w:rPr>
        <w:t>Pa</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R</w:t>
      </w:r>
      <w:r>
        <w:rPr>
          <w:rFonts w:hAnsi="宋体" w:hint="eastAsia"/>
          <w:color w:val="000000"/>
          <w:sz w:val="24"/>
        </w:rPr>
        <w:t>——气体常数；</w:t>
      </w:r>
      <w:r>
        <w:rPr>
          <w:rFonts w:hAnsi="宋体" w:hint="eastAsia"/>
          <w:color w:val="000000"/>
          <w:sz w:val="24"/>
        </w:rPr>
        <w:t>J/mol</w:t>
      </w:r>
      <w:r>
        <w:rPr>
          <w:rFonts w:hAnsi="宋体" w:hint="eastAsia"/>
          <w:color w:val="000000"/>
          <w:sz w:val="24"/>
        </w:rPr>
        <w:t>•</w:t>
      </w:r>
      <w:r>
        <w:rPr>
          <w:rFonts w:hAnsi="宋体" w:hint="eastAsia"/>
          <w:color w:val="000000"/>
          <w:sz w:val="24"/>
        </w:rPr>
        <w:t>K</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 xml:space="preserve">T 0 </w:t>
      </w:r>
      <w:r>
        <w:rPr>
          <w:rFonts w:hAnsi="宋体" w:hint="eastAsia"/>
          <w:color w:val="000000"/>
          <w:sz w:val="24"/>
        </w:rPr>
        <w:t>——环境温度，</w:t>
      </w:r>
      <w:r>
        <w:rPr>
          <w:rFonts w:hAnsi="宋体" w:hint="eastAsia"/>
          <w:color w:val="000000"/>
          <w:sz w:val="24"/>
        </w:rPr>
        <w:t>K</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u</w:t>
      </w:r>
      <w:r>
        <w:rPr>
          <w:rFonts w:hAnsi="宋体" w:hint="eastAsia"/>
          <w:color w:val="000000"/>
          <w:sz w:val="24"/>
        </w:rPr>
        <w:t>——风速，</w:t>
      </w:r>
      <w:r>
        <w:rPr>
          <w:rFonts w:hAnsi="宋体" w:hint="eastAsia"/>
          <w:color w:val="000000"/>
          <w:sz w:val="24"/>
        </w:rPr>
        <w:t>m/s</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r</w:t>
      </w:r>
      <w:r>
        <w:rPr>
          <w:rFonts w:hAnsi="宋体" w:hint="eastAsia"/>
          <w:color w:val="000000"/>
          <w:sz w:val="24"/>
        </w:rPr>
        <w:t>——液池半径，</w:t>
      </w:r>
      <w:r>
        <w:rPr>
          <w:rFonts w:hAnsi="宋体" w:hint="eastAsia"/>
          <w:color w:val="000000"/>
          <w:sz w:val="24"/>
        </w:rPr>
        <w:t>m</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液池最大直径取决于泄露点附近的地域构型、泄露的连续性或瞬时性。有围堰时，以围堰最大等效半径为液池半径；无围堰时，设定液体瞬间扩散到最小厚度时，推算液池等效半径。本项目依托现有储罐，现有罐区已设置围堰，固液池半径按围堰最大等效半径推算。此外，本项目大气稳定度取稳定，温度</w:t>
      </w:r>
      <w:r>
        <w:rPr>
          <w:rFonts w:hAnsi="宋体" w:hint="eastAsia"/>
          <w:color w:val="000000"/>
          <w:sz w:val="24"/>
        </w:rPr>
        <w:t>T0</w:t>
      </w:r>
      <w:r>
        <w:rPr>
          <w:rFonts w:hAnsi="宋体" w:hint="eastAsia"/>
          <w:color w:val="000000"/>
          <w:sz w:val="24"/>
        </w:rPr>
        <w:t>为</w:t>
      </w:r>
      <w:r>
        <w:rPr>
          <w:rFonts w:hAnsi="宋体" w:hint="eastAsia"/>
          <w:color w:val="000000"/>
          <w:sz w:val="24"/>
        </w:rPr>
        <w:t>293.15K</w:t>
      </w:r>
      <w:r>
        <w:rPr>
          <w:rFonts w:hAnsi="宋体" w:hint="eastAsia"/>
          <w:color w:val="000000"/>
          <w:sz w:val="24"/>
        </w:rPr>
        <w:t>，平均</w:t>
      </w:r>
      <w:r>
        <w:rPr>
          <w:rFonts w:hAnsi="宋体" w:hint="eastAsia"/>
          <w:color w:val="000000"/>
          <w:sz w:val="24"/>
        </w:rPr>
        <w:lastRenderedPageBreak/>
        <w:t>风速</w:t>
      </w:r>
      <w:r>
        <w:rPr>
          <w:rFonts w:hAnsi="宋体" w:hint="eastAsia"/>
          <w:color w:val="000000"/>
          <w:sz w:val="24"/>
        </w:rPr>
        <w:t>2.3m/s</w:t>
      </w:r>
      <w:r>
        <w:rPr>
          <w:rFonts w:hAnsi="宋体" w:hint="eastAsia"/>
          <w:color w:val="000000"/>
          <w:sz w:val="24"/>
        </w:rPr>
        <w:t>。故异辛醇质量蒸发速率为</w:t>
      </w:r>
      <w:r>
        <w:rPr>
          <w:rFonts w:hAnsi="宋体" w:hint="eastAsia"/>
          <w:color w:val="000000"/>
          <w:sz w:val="24"/>
        </w:rPr>
        <w:t xml:space="preserve"> 52.08 kg/s</w:t>
      </w:r>
      <w:r>
        <w:rPr>
          <w:rFonts w:hAnsi="宋体" w:hint="eastAsia"/>
          <w:color w:val="000000"/>
          <w:sz w:val="24"/>
        </w:rPr>
        <w:t>。</w:t>
      </w:r>
    </w:p>
    <w:p w:rsidR="005A04B1" w:rsidRDefault="00340AC7">
      <w:pPr>
        <w:adjustRightInd w:val="0"/>
        <w:snapToGrid w:val="0"/>
        <w:spacing w:line="560" w:lineRule="exact"/>
        <w:ind w:firstLineChars="200" w:firstLine="480"/>
        <w:jc w:val="center"/>
        <w:rPr>
          <w:rFonts w:hAnsi="宋体"/>
          <w:color w:val="000000"/>
          <w:sz w:val="24"/>
        </w:rPr>
      </w:pPr>
      <w:r>
        <w:rPr>
          <w:rFonts w:hAnsi="宋体" w:hint="eastAsia"/>
          <w:color w:val="000000"/>
          <w:sz w:val="24"/>
        </w:rPr>
        <w:t>表</w:t>
      </w:r>
      <w:r>
        <w:rPr>
          <w:rFonts w:hAnsi="宋体" w:hint="eastAsia"/>
          <w:color w:val="000000"/>
          <w:sz w:val="24"/>
        </w:rPr>
        <w:t>6.2-14</w:t>
      </w:r>
      <w:r>
        <w:rPr>
          <w:rFonts w:hAnsi="宋体" w:hint="eastAsia"/>
          <w:color w:val="000000"/>
          <w:sz w:val="24"/>
        </w:rPr>
        <w:t>液池蒸发模式参数</w:t>
      </w:r>
    </w:p>
    <w:tbl>
      <w:tblPr>
        <w:tblW w:w="8991"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997"/>
        <w:gridCol w:w="2997"/>
        <w:gridCol w:w="2997"/>
      </w:tblGrid>
      <w:tr w:rsidR="005A04B1" w:rsidTr="0028353E">
        <w:trPr>
          <w:trHeight w:val="450"/>
        </w:trPr>
        <w:tc>
          <w:tcPr>
            <w:tcW w:w="2997" w:type="dxa"/>
          </w:tcPr>
          <w:p w:rsidR="005A04B1" w:rsidRDefault="00340AC7">
            <w:pPr>
              <w:jc w:val="center"/>
            </w:pPr>
            <w:r>
              <w:rPr>
                <w:rFonts w:hint="eastAsia"/>
              </w:rPr>
              <w:t>稳定度条件</w:t>
            </w:r>
          </w:p>
        </w:tc>
        <w:tc>
          <w:tcPr>
            <w:tcW w:w="2997" w:type="dxa"/>
          </w:tcPr>
          <w:p w:rsidR="005A04B1" w:rsidRDefault="00340AC7">
            <w:pPr>
              <w:jc w:val="center"/>
            </w:pPr>
            <w:r>
              <w:rPr>
                <w:rFonts w:hint="eastAsia"/>
              </w:rPr>
              <w:t>n</w:t>
            </w:r>
          </w:p>
        </w:tc>
        <w:tc>
          <w:tcPr>
            <w:tcW w:w="2997" w:type="dxa"/>
          </w:tcPr>
          <w:p w:rsidR="005A04B1" w:rsidRDefault="00340AC7">
            <w:pPr>
              <w:jc w:val="center"/>
            </w:pPr>
            <w:r>
              <w:rPr>
                <w:rFonts w:hint="eastAsia"/>
              </w:rPr>
              <w:t>a</w:t>
            </w:r>
          </w:p>
        </w:tc>
      </w:tr>
      <w:tr w:rsidR="005A04B1" w:rsidTr="0028353E">
        <w:trPr>
          <w:trHeight w:val="429"/>
        </w:trPr>
        <w:tc>
          <w:tcPr>
            <w:tcW w:w="2997" w:type="dxa"/>
          </w:tcPr>
          <w:p w:rsidR="005A04B1" w:rsidRDefault="00340AC7">
            <w:pPr>
              <w:jc w:val="center"/>
            </w:pPr>
            <w:r>
              <w:rPr>
                <w:rFonts w:hint="eastAsia"/>
              </w:rPr>
              <w:t>不稳定（</w:t>
            </w:r>
            <w:r>
              <w:rPr>
                <w:rFonts w:hint="eastAsia"/>
              </w:rPr>
              <w:t>A</w:t>
            </w:r>
            <w:r>
              <w:rPr>
                <w:rFonts w:hint="eastAsia"/>
              </w:rPr>
              <w:t>，</w:t>
            </w:r>
            <w:r>
              <w:rPr>
                <w:rFonts w:hint="eastAsia"/>
              </w:rPr>
              <w:t>B</w:t>
            </w:r>
            <w:r>
              <w:rPr>
                <w:rFonts w:hint="eastAsia"/>
              </w:rPr>
              <w:t>）</w:t>
            </w:r>
          </w:p>
        </w:tc>
        <w:tc>
          <w:tcPr>
            <w:tcW w:w="2997" w:type="dxa"/>
          </w:tcPr>
          <w:p w:rsidR="005A04B1" w:rsidRDefault="00340AC7">
            <w:pPr>
              <w:jc w:val="center"/>
            </w:pPr>
            <w:r>
              <w:rPr>
                <w:rFonts w:hint="eastAsia"/>
              </w:rPr>
              <w:t>0.2</w:t>
            </w:r>
          </w:p>
        </w:tc>
        <w:tc>
          <w:tcPr>
            <w:tcW w:w="2997" w:type="dxa"/>
          </w:tcPr>
          <w:p w:rsidR="005A04B1" w:rsidRDefault="00340AC7">
            <w:pPr>
              <w:jc w:val="center"/>
            </w:pPr>
            <w:r>
              <w:rPr>
                <w:rFonts w:hint="eastAsia"/>
              </w:rPr>
              <w:t>3.846</w:t>
            </w:r>
            <w:r>
              <w:rPr>
                <w:rFonts w:hint="eastAsia"/>
              </w:rPr>
              <w:t>×</w:t>
            </w:r>
            <w:r>
              <w:rPr>
                <w:rFonts w:hint="eastAsia"/>
              </w:rPr>
              <w:t>10</w:t>
            </w:r>
            <w:r>
              <w:rPr>
                <w:rFonts w:hint="eastAsia"/>
                <w:vertAlign w:val="superscript"/>
              </w:rPr>
              <w:t>-3</w:t>
            </w:r>
          </w:p>
        </w:tc>
      </w:tr>
      <w:tr w:rsidR="005A04B1" w:rsidTr="0028353E">
        <w:trPr>
          <w:trHeight w:val="450"/>
        </w:trPr>
        <w:tc>
          <w:tcPr>
            <w:tcW w:w="2997" w:type="dxa"/>
          </w:tcPr>
          <w:p w:rsidR="005A04B1" w:rsidRDefault="00340AC7">
            <w:pPr>
              <w:jc w:val="center"/>
            </w:pPr>
            <w:r>
              <w:rPr>
                <w:rFonts w:hint="eastAsia"/>
              </w:rPr>
              <w:t>中性（</w:t>
            </w:r>
            <w:r>
              <w:rPr>
                <w:rFonts w:hint="eastAsia"/>
              </w:rPr>
              <w:t>D</w:t>
            </w:r>
            <w:r>
              <w:rPr>
                <w:rFonts w:hint="eastAsia"/>
              </w:rPr>
              <w:t>）</w:t>
            </w:r>
          </w:p>
        </w:tc>
        <w:tc>
          <w:tcPr>
            <w:tcW w:w="2997" w:type="dxa"/>
          </w:tcPr>
          <w:p w:rsidR="005A04B1" w:rsidRDefault="00340AC7">
            <w:pPr>
              <w:jc w:val="center"/>
            </w:pPr>
            <w:r>
              <w:rPr>
                <w:rFonts w:hint="eastAsia"/>
              </w:rPr>
              <w:t>0.25</w:t>
            </w:r>
          </w:p>
        </w:tc>
        <w:tc>
          <w:tcPr>
            <w:tcW w:w="2997" w:type="dxa"/>
          </w:tcPr>
          <w:p w:rsidR="005A04B1" w:rsidRDefault="00340AC7">
            <w:pPr>
              <w:jc w:val="center"/>
            </w:pPr>
            <w:r>
              <w:rPr>
                <w:rFonts w:hint="eastAsia"/>
              </w:rPr>
              <w:t>4.685</w:t>
            </w:r>
            <w:r>
              <w:rPr>
                <w:rFonts w:hint="eastAsia"/>
              </w:rPr>
              <w:t>×</w:t>
            </w:r>
            <w:r>
              <w:rPr>
                <w:rFonts w:hint="eastAsia"/>
              </w:rPr>
              <w:t>10</w:t>
            </w:r>
            <w:r>
              <w:rPr>
                <w:rFonts w:hint="eastAsia"/>
                <w:vertAlign w:val="superscript"/>
              </w:rPr>
              <w:t>-3</w:t>
            </w:r>
          </w:p>
        </w:tc>
      </w:tr>
      <w:tr w:rsidR="005A04B1" w:rsidTr="0028353E">
        <w:trPr>
          <w:trHeight w:val="450"/>
        </w:trPr>
        <w:tc>
          <w:tcPr>
            <w:tcW w:w="2997" w:type="dxa"/>
          </w:tcPr>
          <w:p w:rsidR="005A04B1" w:rsidRDefault="00340AC7">
            <w:pPr>
              <w:jc w:val="center"/>
            </w:pPr>
            <w:r>
              <w:rPr>
                <w:rFonts w:hint="eastAsia"/>
              </w:rPr>
              <w:t>稳定（</w:t>
            </w:r>
            <w:r>
              <w:rPr>
                <w:rFonts w:hint="eastAsia"/>
              </w:rPr>
              <w:t>E</w:t>
            </w:r>
            <w:r>
              <w:rPr>
                <w:rFonts w:hint="eastAsia"/>
              </w:rPr>
              <w:t>、</w:t>
            </w:r>
            <w:r>
              <w:rPr>
                <w:rFonts w:hint="eastAsia"/>
              </w:rPr>
              <w:t>F</w:t>
            </w:r>
            <w:r>
              <w:rPr>
                <w:rFonts w:hint="eastAsia"/>
              </w:rPr>
              <w:t>）</w:t>
            </w:r>
          </w:p>
        </w:tc>
        <w:tc>
          <w:tcPr>
            <w:tcW w:w="2997" w:type="dxa"/>
          </w:tcPr>
          <w:p w:rsidR="005A04B1" w:rsidRDefault="00340AC7">
            <w:pPr>
              <w:jc w:val="center"/>
            </w:pPr>
            <w:r>
              <w:rPr>
                <w:rFonts w:hint="eastAsia"/>
              </w:rPr>
              <w:t>0.3</w:t>
            </w:r>
          </w:p>
        </w:tc>
        <w:tc>
          <w:tcPr>
            <w:tcW w:w="2997" w:type="dxa"/>
          </w:tcPr>
          <w:p w:rsidR="005A04B1" w:rsidRDefault="00340AC7">
            <w:pPr>
              <w:jc w:val="center"/>
            </w:pPr>
            <w:r>
              <w:rPr>
                <w:rFonts w:hint="eastAsia"/>
              </w:rPr>
              <w:t>5.285</w:t>
            </w:r>
            <w:r>
              <w:rPr>
                <w:rFonts w:hint="eastAsia"/>
              </w:rPr>
              <w:t>×</w:t>
            </w:r>
            <w:r>
              <w:rPr>
                <w:rFonts w:hint="eastAsia"/>
              </w:rPr>
              <w:t>10</w:t>
            </w:r>
            <w:r>
              <w:rPr>
                <w:rFonts w:hint="eastAsia"/>
                <w:vertAlign w:val="superscript"/>
              </w:rPr>
              <w:t>-3</w:t>
            </w:r>
          </w:p>
        </w:tc>
      </w:tr>
    </w:tbl>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综上所述，项目储罐泄露事故风险评价事故假定源强见表</w:t>
      </w:r>
      <w:r>
        <w:rPr>
          <w:rFonts w:hAnsi="宋体" w:hint="eastAsia"/>
          <w:color w:val="000000"/>
          <w:sz w:val="24"/>
        </w:rPr>
        <w:t xml:space="preserve"> 6.2-15</w:t>
      </w:r>
      <w:r>
        <w:rPr>
          <w:rFonts w:hAnsi="宋体" w:hint="eastAsia"/>
          <w:color w:val="000000"/>
          <w:sz w:val="24"/>
        </w:rPr>
        <w:t>，排放事件考虑为</w:t>
      </w:r>
      <w:r>
        <w:rPr>
          <w:rFonts w:hAnsi="宋体" w:hint="eastAsia"/>
          <w:color w:val="000000"/>
          <w:sz w:val="24"/>
        </w:rPr>
        <w:t xml:space="preserve"> 20min</w:t>
      </w:r>
      <w:r>
        <w:rPr>
          <w:rFonts w:hAnsi="宋体" w:hint="eastAsia"/>
          <w:color w:val="000000"/>
          <w:sz w:val="24"/>
        </w:rPr>
        <w:t>。</w:t>
      </w:r>
    </w:p>
    <w:p w:rsidR="005A04B1" w:rsidRDefault="00340AC7">
      <w:pPr>
        <w:adjustRightInd w:val="0"/>
        <w:snapToGrid w:val="0"/>
        <w:spacing w:line="560" w:lineRule="exact"/>
        <w:ind w:firstLineChars="200" w:firstLine="480"/>
        <w:jc w:val="center"/>
        <w:rPr>
          <w:rFonts w:hAnsi="宋体"/>
          <w:color w:val="000000"/>
          <w:sz w:val="24"/>
        </w:rPr>
      </w:pPr>
      <w:r>
        <w:rPr>
          <w:rFonts w:hAnsi="宋体" w:hint="eastAsia"/>
          <w:color w:val="000000"/>
          <w:sz w:val="24"/>
        </w:rPr>
        <w:t>表</w:t>
      </w:r>
      <w:r>
        <w:rPr>
          <w:rFonts w:hAnsi="宋体" w:hint="eastAsia"/>
          <w:color w:val="000000"/>
          <w:sz w:val="24"/>
        </w:rPr>
        <w:t xml:space="preserve">6.2-15 </w:t>
      </w:r>
      <w:r>
        <w:rPr>
          <w:rFonts w:hAnsi="宋体" w:hint="eastAsia"/>
          <w:color w:val="000000"/>
          <w:sz w:val="24"/>
        </w:rPr>
        <w:t>事故风险评价事故假定源强</w:t>
      </w:r>
    </w:p>
    <w:tbl>
      <w:tblPr>
        <w:tblW w:w="894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236"/>
        <w:gridCol w:w="2236"/>
        <w:gridCol w:w="2237"/>
        <w:gridCol w:w="2237"/>
      </w:tblGrid>
      <w:tr w:rsidR="005A04B1" w:rsidTr="0028353E">
        <w:tc>
          <w:tcPr>
            <w:tcW w:w="2236" w:type="dxa"/>
            <w:vAlign w:val="center"/>
          </w:tcPr>
          <w:p w:rsidR="005A04B1" w:rsidRDefault="00340AC7">
            <w:pPr>
              <w:jc w:val="center"/>
            </w:pPr>
            <w:r>
              <w:rPr>
                <w:rFonts w:hint="eastAsia"/>
              </w:rPr>
              <w:t>序号</w:t>
            </w:r>
          </w:p>
        </w:tc>
        <w:tc>
          <w:tcPr>
            <w:tcW w:w="2236" w:type="dxa"/>
            <w:vAlign w:val="center"/>
          </w:tcPr>
          <w:p w:rsidR="005A04B1" w:rsidRDefault="00340AC7">
            <w:pPr>
              <w:jc w:val="center"/>
            </w:pPr>
            <w:r>
              <w:rPr>
                <w:rFonts w:hint="eastAsia"/>
              </w:rPr>
              <w:t>污染物</w:t>
            </w:r>
          </w:p>
        </w:tc>
        <w:tc>
          <w:tcPr>
            <w:tcW w:w="2237" w:type="dxa"/>
          </w:tcPr>
          <w:p w:rsidR="005A04B1" w:rsidRDefault="00340AC7">
            <w:pPr>
              <w:jc w:val="center"/>
            </w:pPr>
            <w:r>
              <w:rPr>
                <w:rFonts w:hint="eastAsia"/>
              </w:rPr>
              <w:t>排放种类</w:t>
            </w:r>
          </w:p>
        </w:tc>
        <w:tc>
          <w:tcPr>
            <w:tcW w:w="2237" w:type="dxa"/>
          </w:tcPr>
          <w:p w:rsidR="005A04B1" w:rsidRDefault="00340AC7">
            <w:pPr>
              <w:jc w:val="center"/>
            </w:pPr>
            <w:r>
              <w:rPr>
                <w:rFonts w:hint="eastAsia"/>
              </w:rPr>
              <w:t>排放速率</w:t>
            </w:r>
            <w:r>
              <w:rPr>
                <w:rFonts w:hint="eastAsia"/>
              </w:rPr>
              <w:t>(kg/s)</w:t>
            </w:r>
          </w:p>
        </w:tc>
      </w:tr>
      <w:tr w:rsidR="005A04B1" w:rsidTr="0028353E">
        <w:tc>
          <w:tcPr>
            <w:tcW w:w="2236" w:type="dxa"/>
            <w:vMerge w:val="restart"/>
            <w:vAlign w:val="center"/>
          </w:tcPr>
          <w:p w:rsidR="005A04B1" w:rsidRDefault="00340AC7">
            <w:pPr>
              <w:jc w:val="center"/>
            </w:pPr>
            <w:r>
              <w:t>1</w:t>
            </w:r>
          </w:p>
        </w:tc>
        <w:tc>
          <w:tcPr>
            <w:tcW w:w="2236" w:type="dxa"/>
            <w:vMerge w:val="restart"/>
            <w:vAlign w:val="center"/>
          </w:tcPr>
          <w:p w:rsidR="005A04B1" w:rsidRDefault="00340AC7">
            <w:pPr>
              <w:jc w:val="center"/>
            </w:pPr>
            <w:r>
              <w:rPr>
                <w:rFonts w:hint="eastAsia"/>
              </w:rPr>
              <w:t>异辛醇</w:t>
            </w:r>
          </w:p>
        </w:tc>
        <w:tc>
          <w:tcPr>
            <w:tcW w:w="2237" w:type="dxa"/>
          </w:tcPr>
          <w:p w:rsidR="005A04B1" w:rsidRDefault="00340AC7">
            <w:pPr>
              <w:jc w:val="center"/>
            </w:pPr>
            <w:r>
              <w:rPr>
                <w:rFonts w:hint="eastAsia"/>
              </w:rPr>
              <w:t>泄漏速率</w:t>
            </w:r>
          </w:p>
        </w:tc>
        <w:tc>
          <w:tcPr>
            <w:tcW w:w="2237" w:type="dxa"/>
          </w:tcPr>
          <w:p w:rsidR="005A04B1" w:rsidRDefault="00340AC7">
            <w:pPr>
              <w:jc w:val="center"/>
            </w:pPr>
            <w:r>
              <w:rPr>
                <w:rFonts w:hint="eastAsia"/>
              </w:rPr>
              <w:t>0.021</w:t>
            </w:r>
          </w:p>
        </w:tc>
      </w:tr>
      <w:tr w:rsidR="005A04B1" w:rsidTr="0028353E">
        <w:tc>
          <w:tcPr>
            <w:tcW w:w="2236" w:type="dxa"/>
            <w:vMerge/>
          </w:tcPr>
          <w:p w:rsidR="005A04B1" w:rsidRDefault="005A04B1">
            <w:pPr>
              <w:adjustRightInd w:val="0"/>
              <w:snapToGrid w:val="0"/>
              <w:spacing w:line="560" w:lineRule="exact"/>
              <w:jc w:val="center"/>
              <w:rPr>
                <w:rFonts w:hAnsi="宋体"/>
                <w:color w:val="000000"/>
                <w:sz w:val="24"/>
              </w:rPr>
            </w:pPr>
          </w:p>
        </w:tc>
        <w:tc>
          <w:tcPr>
            <w:tcW w:w="2236" w:type="dxa"/>
            <w:vMerge/>
          </w:tcPr>
          <w:p w:rsidR="005A04B1" w:rsidRDefault="005A04B1">
            <w:pPr>
              <w:adjustRightInd w:val="0"/>
              <w:snapToGrid w:val="0"/>
              <w:spacing w:line="560" w:lineRule="exact"/>
              <w:jc w:val="center"/>
              <w:rPr>
                <w:rFonts w:hAnsi="宋体"/>
                <w:color w:val="000000"/>
                <w:sz w:val="24"/>
              </w:rPr>
            </w:pPr>
          </w:p>
        </w:tc>
        <w:tc>
          <w:tcPr>
            <w:tcW w:w="2237" w:type="dxa"/>
          </w:tcPr>
          <w:p w:rsidR="005A04B1" w:rsidRDefault="00340AC7">
            <w:pPr>
              <w:jc w:val="center"/>
            </w:pPr>
            <w:r>
              <w:rPr>
                <w:rFonts w:hint="eastAsia"/>
              </w:rPr>
              <w:t>蒸发速率</w:t>
            </w:r>
          </w:p>
        </w:tc>
        <w:tc>
          <w:tcPr>
            <w:tcW w:w="2237" w:type="dxa"/>
          </w:tcPr>
          <w:p w:rsidR="005A04B1" w:rsidRDefault="00340AC7">
            <w:pPr>
              <w:jc w:val="center"/>
            </w:pPr>
            <w:r>
              <w:rPr>
                <w:rFonts w:hint="eastAsia"/>
              </w:rPr>
              <w:t>52.08</w:t>
            </w:r>
          </w:p>
        </w:tc>
      </w:tr>
    </w:tbl>
    <w:p w:rsidR="005A04B1" w:rsidRDefault="00340AC7">
      <w:pPr>
        <w:pStyle w:val="afff5"/>
        <w:spacing w:before="156"/>
        <w:rPr>
          <w:rFonts w:eastAsia="宋体"/>
        </w:rPr>
      </w:pPr>
      <w:r>
        <w:t>6.</w:t>
      </w:r>
      <w:r>
        <w:rPr>
          <w:rFonts w:eastAsiaTheme="minorEastAsia" w:hint="eastAsia"/>
        </w:rPr>
        <w:t>2</w:t>
      </w:r>
      <w:r>
        <w:t>.</w:t>
      </w:r>
      <w:r>
        <w:rPr>
          <w:rFonts w:eastAsia="宋体" w:hint="eastAsia"/>
        </w:rPr>
        <w:t xml:space="preserve">5 </w:t>
      </w:r>
      <w:r>
        <w:rPr>
          <w:rFonts w:eastAsia="宋体" w:hint="eastAsia"/>
        </w:rPr>
        <w:t>事故后果计算及风险评价</w:t>
      </w:r>
    </w:p>
    <w:p w:rsidR="005A04B1" w:rsidRDefault="00340AC7">
      <w:pPr>
        <w:spacing w:line="360" w:lineRule="auto"/>
        <w:ind w:firstLine="480"/>
        <w:rPr>
          <w:rFonts w:hAnsi="宋体"/>
          <w:color w:val="000000"/>
          <w:sz w:val="24"/>
        </w:rPr>
      </w:pPr>
      <w:r>
        <w:rPr>
          <w:rFonts w:hAnsi="宋体" w:hint="eastAsia"/>
          <w:color w:val="000000"/>
          <w:sz w:val="24"/>
        </w:rPr>
        <w:t>6.2.5.1</w:t>
      </w:r>
      <w:r>
        <w:rPr>
          <w:rFonts w:hAnsi="宋体" w:hint="eastAsia"/>
          <w:color w:val="000000"/>
          <w:sz w:val="24"/>
        </w:rPr>
        <w:t>有毒物质泄漏后果计算</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6.2.5.1.1</w:t>
      </w:r>
      <w:r>
        <w:rPr>
          <w:rFonts w:hAnsi="宋体" w:hint="eastAsia"/>
          <w:color w:val="000000"/>
          <w:sz w:val="24"/>
        </w:rPr>
        <w:t>预测模式</w:t>
      </w:r>
    </w:p>
    <w:p w:rsidR="005A04B1" w:rsidRDefault="00340AC7">
      <w:pPr>
        <w:tabs>
          <w:tab w:val="left" w:pos="1995"/>
        </w:tabs>
        <w:spacing w:line="360" w:lineRule="auto"/>
        <w:ind w:firstLineChars="200" w:firstLine="480"/>
        <w:rPr>
          <w:sz w:val="24"/>
        </w:rPr>
      </w:pPr>
      <w:r>
        <w:rPr>
          <w:sz w:val="24"/>
        </w:rPr>
        <w:t>采用《建设项目环境风险评价技术导则》（</w:t>
      </w:r>
      <w:r>
        <w:rPr>
          <w:sz w:val="24"/>
        </w:rPr>
        <w:t>HJ/T169-2004</w:t>
      </w:r>
      <w:r>
        <w:rPr>
          <w:sz w:val="24"/>
        </w:rPr>
        <w:t>）推荐的多烟团模式进行计算：</w:t>
      </w:r>
    </w:p>
    <w:p w:rsidR="005A04B1" w:rsidRDefault="005A04B1">
      <w:pPr>
        <w:spacing w:line="360" w:lineRule="auto"/>
        <w:ind w:firstLineChars="200" w:firstLine="420"/>
      </w:pPr>
      <w:r w:rsidRPr="005A04B1">
        <w:rPr>
          <w:position w:val="-34"/>
        </w:rPr>
        <w:object w:dxaOrig="43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39.7pt" o:ole="">
            <v:imagedata r:id="rId21" o:title=""/>
          </v:shape>
          <o:OLEObject Type="Embed" ProgID="Equation.3" ShapeID="_x0000_i1025" DrawAspect="Content" ObjectID="_1608470128" r:id="rId22"/>
        </w:object>
      </w:r>
      <w:r w:rsidRPr="005A04B1">
        <w:rPr>
          <w:position w:val="-36"/>
        </w:rPr>
        <w:object w:dxaOrig="2939" w:dyaOrig="840">
          <v:shape id="_x0000_i1026" type="#_x0000_t75" style="width:147pt;height:41.7pt" o:ole="">
            <v:imagedata r:id="rId23" o:title=""/>
          </v:shape>
          <o:OLEObject Type="Embed" ProgID="Equation.3" ShapeID="_x0000_i1026" DrawAspect="Content" ObjectID="_1608470129" r:id="rId24"/>
        </w:object>
      </w:r>
    </w:p>
    <w:p w:rsidR="005A04B1" w:rsidRDefault="00340AC7">
      <w:pPr>
        <w:spacing w:line="360" w:lineRule="auto"/>
        <w:ind w:firstLineChars="200" w:firstLine="520"/>
        <w:rPr>
          <w:spacing w:val="10"/>
          <w:szCs w:val="21"/>
        </w:rPr>
      </w:pPr>
      <w:r>
        <w:rPr>
          <w:spacing w:val="10"/>
          <w:sz w:val="24"/>
        </w:rPr>
        <w:t>式中：</w:t>
      </w:r>
      <w:r>
        <w:rPr>
          <w:spacing w:val="10"/>
          <w:szCs w:val="21"/>
        </w:rPr>
        <w:t>C</w:t>
      </w:r>
      <w:r w:rsidR="005A04B1" w:rsidRPr="005A04B1">
        <w:rPr>
          <w:spacing w:val="10"/>
          <w:position w:val="-10"/>
          <w:szCs w:val="21"/>
        </w:rPr>
        <w:object w:dxaOrig="699" w:dyaOrig="340">
          <v:shape id="_x0000_i1027" type="#_x0000_t75" style="width:35.25pt;height:17.4pt" o:ole="">
            <v:imagedata r:id="rId25" o:title=""/>
          </v:shape>
          <o:OLEObject Type="Embed" ProgID="Equation.3" ShapeID="_x0000_i1027" DrawAspect="Content" ObjectID="_1608470130" r:id="rId26"/>
        </w:object>
      </w:r>
      <w:r>
        <w:rPr>
          <w:spacing w:val="10"/>
          <w:szCs w:val="21"/>
        </w:rPr>
        <w:t>--</w:t>
      </w:r>
      <w:r>
        <w:rPr>
          <w:spacing w:val="10"/>
          <w:szCs w:val="21"/>
        </w:rPr>
        <w:t>下风向地面</w:t>
      </w:r>
      <w:r w:rsidR="005A04B1" w:rsidRPr="005A04B1">
        <w:rPr>
          <w:spacing w:val="10"/>
          <w:position w:val="-10"/>
          <w:szCs w:val="21"/>
        </w:rPr>
        <w:object w:dxaOrig="560" w:dyaOrig="340">
          <v:shape id="_x0000_i1028" type="#_x0000_t75" style="width:29.3pt;height:17.4pt" o:ole="">
            <v:imagedata r:id="rId27" o:title=""/>
          </v:shape>
          <o:OLEObject Type="Embed" ProgID="Equation.3" ShapeID="_x0000_i1028" DrawAspect="Content" ObjectID="_1608470131" r:id="rId28"/>
        </w:object>
      </w:r>
      <w:r>
        <w:rPr>
          <w:spacing w:val="10"/>
          <w:szCs w:val="21"/>
        </w:rPr>
        <w:t>坐标处的空气中污染物浓度（</w:t>
      </w:r>
      <w:r>
        <w:rPr>
          <w:spacing w:val="10"/>
          <w:szCs w:val="21"/>
        </w:rPr>
        <w:t>mg.m</w:t>
      </w:r>
      <w:r>
        <w:rPr>
          <w:spacing w:val="10"/>
          <w:szCs w:val="21"/>
          <w:vertAlign w:val="superscript"/>
        </w:rPr>
        <w:t>-3</w:t>
      </w:r>
      <w:r>
        <w:rPr>
          <w:spacing w:val="10"/>
          <w:szCs w:val="21"/>
        </w:rPr>
        <w:t>）；</w:t>
      </w:r>
    </w:p>
    <w:p w:rsidR="005A04B1" w:rsidRDefault="005A04B1" w:rsidP="000C71DF">
      <w:pPr>
        <w:spacing w:line="360" w:lineRule="auto"/>
        <w:ind w:firstLineChars="600" w:firstLine="1260"/>
        <w:rPr>
          <w:spacing w:val="10"/>
          <w:szCs w:val="21"/>
        </w:rPr>
      </w:pPr>
      <w:r w:rsidRPr="005A04B1">
        <w:rPr>
          <w:spacing w:val="10"/>
          <w:position w:val="-12"/>
          <w:szCs w:val="21"/>
        </w:rPr>
        <w:object w:dxaOrig="900" w:dyaOrig="360">
          <v:shape id="_x0000_i1029" type="#_x0000_t75" style="width:45.2pt;height:18.35pt" o:ole="">
            <v:imagedata r:id="rId29" o:title=""/>
          </v:shape>
          <o:OLEObject Type="Embed" ProgID="Equation.3" ShapeID="_x0000_i1029" DrawAspect="Content" ObjectID="_1608470132" r:id="rId30"/>
        </w:object>
      </w:r>
      <w:r w:rsidR="00340AC7">
        <w:rPr>
          <w:spacing w:val="10"/>
          <w:szCs w:val="21"/>
        </w:rPr>
        <w:t>--</w:t>
      </w:r>
      <w:r w:rsidR="00340AC7">
        <w:rPr>
          <w:spacing w:val="10"/>
          <w:szCs w:val="21"/>
        </w:rPr>
        <w:t>烟团中心坐标；</w:t>
      </w:r>
      <w:r w:rsidR="00340AC7">
        <w:rPr>
          <w:spacing w:val="10"/>
          <w:szCs w:val="21"/>
        </w:rPr>
        <w:t xml:space="preserve"> Q--</w:t>
      </w:r>
      <w:r w:rsidR="00340AC7">
        <w:rPr>
          <w:spacing w:val="10"/>
          <w:szCs w:val="21"/>
        </w:rPr>
        <w:t>事故期间烟团的排放量；</w:t>
      </w:r>
    </w:p>
    <w:p w:rsidR="005A04B1" w:rsidRDefault="00340AC7">
      <w:pPr>
        <w:tabs>
          <w:tab w:val="left" w:pos="720"/>
        </w:tabs>
        <w:spacing w:line="360" w:lineRule="auto"/>
        <w:ind w:firstLineChars="600" w:firstLine="1380"/>
        <w:rPr>
          <w:spacing w:val="10"/>
          <w:szCs w:val="21"/>
        </w:rPr>
      </w:pPr>
      <w:r>
        <w:rPr>
          <w:spacing w:val="10"/>
          <w:szCs w:val="21"/>
        </w:rPr>
        <w:t>σ</w:t>
      </w:r>
      <w:r>
        <w:rPr>
          <w:spacing w:val="10"/>
          <w:szCs w:val="21"/>
          <w:vertAlign w:val="subscript"/>
        </w:rPr>
        <w:t>X</w:t>
      </w:r>
      <w:r>
        <w:rPr>
          <w:spacing w:val="10"/>
          <w:szCs w:val="21"/>
          <w:vertAlign w:val="subscript"/>
        </w:rPr>
        <w:t>、</w:t>
      </w:r>
      <w:r>
        <w:rPr>
          <w:spacing w:val="10"/>
          <w:szCs w:val="21"/>
        </w:rPr>
        <w:t>、</w:t>
      </w:r>
      <w:r>
        <w:rPr>
          <w:spacing w:val="10"/>
          <w:szCs w:val="21"/>
        </w:rPr>
        <w:t>σ</w:t>
      </w:r>
      <w:r>
        <w:rPr>
          <w:spacing w:val="10"/>
          <w:szCs w:val="21"/>
          <w:vertAlign w:val="subscript"/>
        </w:rPr>
        <w:t>y</w:t>
      </w:r>
      <w:r>
        <w:rPr>
          <w:spacing w:val="10"/>
          <w:szCs w:val="21"/>
        </w:rPr>
        <w:t>、</w:t>
      </w:r>
      <w:r>
        <w:rPr>
          <w:spacing w:val="10"/>
          <w:szCs w:val="21"/>
        </w:rPr>
        <w:t>σ</w:t>
      </w:r>
      <w:r>
        <w:rPr>
          <w:spacing w:val="10"/>
          <w:szCs w:val="21"/>
          <w:vertAlign w:val="subscript"/>
        </w:rPr>
        <w:t>z——</w:t>
      </w:r>
      <w:r>
        <w:rPr>
          <w:spacing w:val="10"/>
          <w:szCs w:val="21"/>
        </w:rPr>
        <w:t>为</w:t>
      </w:r>
      <w:r>
        <w:rPr>
          <w:spacing w:val="10"/>
          <w:szCs w:val="21"/>
        </w:rPr>
        <w:t>X</w:t>
      </w:r>
      <w:r>
        <w:rPr>
          <w:spacing w:val="10"/>
          <w:szCs w:val="21"/>
        </w:rPr>
        <w:t>、</w:t>
      </w:r>
      <w:r>
        <w:rPr>
          <w:spacing w:val="10"/>
          <w:szCs w:val="21"/>
        </w:rPr>
        <w:t>Y</w:t>
      </w:r>
      <w:r>
        <w:rPr>
          <w:spacing w:val="10"/>
          <w:szCs w:val="21"/>
        </w:rPr>
        <w:t>、</w:t>
      </w:r>
      <w:r>
        <w:rPr>
          <w:spacing w:val="10"/>
          <w:szCs w:val="21"/>
        </w:rPr>
        <w:t>Z</w:t>
      </w:r>
      <w:r>
        <w:rPr>
          <w:spacing w:val="10"/>
          <w:szCs w:val="21"/>
        </w:rPr>
        <w:t>方向的扩散参数（</w:t>
      </w:r>
      <w:r>
        <w:rPr>
          <w:spacing w:val="10"/>
          <w:szCs w:val="21"/>
        </w:rPr>
        <w:t>m</w:t>
      </w:r>
      <w:r>
        <w:rPr>
          <w:spacing w:val="10"/>
          <w:szCs w:val="21"/>
        </w:rPr>
        <w:t>），常取</w:t>
      </w:r>
      <w:r>
        <w:rPr>
          <w:spacing w:val="10"/>
          <w:szCs w:val="21"/>
        </w:rPr>
        <w:t>σ</w:t>
      </w:r>
      <w:r>
        <w:rPr>
          <w:spacing w:val="10"/>
          <w:szCs w:val="21"/>
          <w:vertAlign w:val="subscript"/>
        </w:rPr>
        <w:t xml:space="preserve">X </w:t>
      </w:r>
      <w:r>
        <w:rPr>
          <w:spacing w:val="10"/>
          <w:szCs w:val="21"/>
        </w:rPr>
        <w:t>=σ</w:t>
      </w:r>
      <w:r>
        <w:rPr>
          <w:spacing w:val="10"/>
          <w:szCs w:val="21"/>
          <w:vertAlign w:val="subscript"/>
        </w:rPr>
        <w:t>y</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6.2.5.1.2</w:t>
      </w:r>
      <w:r>
        <w:rPr>
          <w:rFonts w:hAnsi="宋体" w:hint="eastAsia"/>
          <w:color w:val="000000"/>
          <w:sz w:val="24"/>
        </w:rPr>
        <w:t>评价标准</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事故排放预测敏感点与大气预测章节一致。因难以确定事故发生时间，因此预测风向考虑全方位，根据导则中气象条件的选取原则，并结合当地多年气象资料，本次环境风险评价的气象预测参数选取如下：</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1</w:t>
      </w:r>
      <w:r>
        <w:rPr>
          <w:rFonts w:hAnsi="宋体" w:hint="eastAsia"/>
          <w:color w:val="000000"/>
          <w:sz w:val="24"/>
        </w:rPr>
        <w:t>）出现频率最高的</w:t>
      </w:r>
      <w:r>
        <w:rPr>
          <w:rFonts w:hAnsi="宋体" w:hint="eastAsia"/>
          <w:color w:val="000000"/>
          <w:sz w:val="24"/>
        </w:rPr>
        <w:t xml:space="preserve"> D </w:t>
      </w:r>
      <w:r>
        <w:rPr>
          <w:rFonts w:hAnsi="宋体" w:hint="eastAsia"/>
          <w:color w:val="000000"/>
          <w:sz w:val="24"/>
        </w:rPr>
        <w:t>稳定度，风速</w:t>
      </w:r>
      <w:r>
        <w:rPr>
          <w:rFonts w:hAnsi="宋体" w:hint="eastAsia"/>
          <w:color w:val="000000"/>
          <w:sz w:val="24"/>
        </w:rPr>
        <w:t>0.5m/s</w:t>
      </w:r>
      <w:r>
        <w:rPr>
          <w:rFonts w:hAnsi="宋体" w:hint="eastAsia"/>
          <w:color w:val="000000"/>
          <w:sz w:val="24"/>
        </w:rPr>
        <w:t>、</w:t>
      </w:r>
      <w:r>
        <w:rPr>
          <w:rFonts w:hAnsi="宋体" w:hint="eastAsia"/>
          <w:color w:val="000000"/>
          <w:sz w:val="24"/>
        </w:rPr>
        <w:t>1.0 m/s</w:t>
      </w:r>
      <w:r>
        <w:rPr>
          <w:rFonts w:hAnsi="宋体" w:hint="eastAsia"/>
          <w:color w:val="000000"/>
          <w:sz w:val="24"/>
        </w:rPr>
        <w:t>、</w:t>
      </w:r>
      <w:r>
        <w:rPr>
          <w:rFonts w:hAnsi="宋体" w:hint="eastAsia"/>
          <w:color w:val="000000"/>
          <w:sz w:val="24"/>
        </w:rPr>
        <w:t>1.5 m/s</w:t>
      </w:r>
      <w:r>
        <w:rPr>
          <w:rFonts w:hAnsi="宋体" w:hint="eastAsia"/>
          <w:color w:val="000000"/>
          <w:sz w:val="24"/>
        </w:rPr>
        <w:t>、</w:t>
      </w:r>
      <w:r>
        <w:rPr>
          <w:rFonts w:hAnsi="宋体" w:hint="eastAsia"/>
          <w:color w:val="000000"/>
          <w:sz w:val="24"/>
        </w:rPr>
        <w:t>2.0 m/s</w:t>
      </w:r>
      <w:r>
        <w:rPr>
          <w:rFonts w:hAnsi="宋体" w:hint="eastAsia"/>
          <w:color w:val="000000"/>
          <w:sz w:val="24"/>
        </w:rPr>
        <w:t>、</w:t>
      </w:r>
      <w:r>
        <w:rPr>
          <w:rFonts w:hAnsi="宋体" w:hint="eastAsia"/>
          <w:color w:val="000000"/>
          <w:sz w:val="24"/>
        </w:rPr>
        <w:t>2.3 m/s</w:t>
      </w:r>
      <w:r>
        <w:rPr>
          <w:rFonts w:hAnsi="宋体" w:hint="eastAsia"/>
          <w:color w:val="000000"/>
          <w:sz w:val="24"/>
        </w:rPr>
        <w:t>、</w:t>
      </w:r>
      <w:r>
        <w:rPr>
          <w:rFonts w:hAnsi="宋体" w:hint="eastAsia"/>
          <w:color w:val="000000"/>
          <w:sz w:val="24"/>
        </w:rPr>
        <w:lastRenderedPageBreak/>
        <w:t>3.0 m/s</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）极不利气象条件</w:t>
      </w:r>
      <w:r>
        <w:rPr>
          <w:rFonts w:hAnsi="宋体" w:hint="eastAsia"/>
          <w:color w:val="000000"/>
          <w:sz w:val="24"/>
        </w:rPr>
        <w:t>E</w:t>
      </w:r>
      <w:r>
        <w:rPr>
          <w:rFonts w:hAnsi="宋体" w:hint="eastAsia"/>
          <w:color w:val="000000"/>
          <w:sz w:val="24"/>
        </w:rPr>
        <w:t>、</w:t>
      </w:r>
      <w:r>
        <w:rPr>
          <w:rFonts w:hAnsi="宋体" w:hint="eastAsia"/>
          <w:color w:val="000000"/>
          <w:sz w:val="24"/>
        </w:rPr>
        <w:t xml:space="preserve"> F </w:t>
      </w:r>
      <w:r>
        <w:rPr>
          <w:rFonts w:hAnsi="宋体" w:hint="eastAsia"/>
          <w:color w:val="000000"/>
          <w:sz w:val="24"/>
        </w:rPr>
        <w:t>稳定度，风速</w:t>
      </w:r>
      <w:r>
        <w:rPr>
          <w:rFonts w:hAnsi="宋体" w:hint="eastAsia"/>
          <w:color w:val="000000"/>
          <w:sz w:val="24"/>
        </w:rPr>
        <w:t xml:space="preserve"> 0.5m/s</w:t>
      </w:r>
      <w:r>
        <w:rPr>
          <w:rFonts w:hAnsi="宋体" w:hint="eastAsia"/>
          <w:color w:val="000000"/>
          <w:sz w:val="24"/>
        </w:rPr>
        <w:t>、</w:t>
      </w:r>
      <w:r>
        <w:rPr>
          <w:rFonts w:hAnsi="宋体" w:hint="eastAsia"/>
          <w:color w:val="000000"/>
          <w:sz w:val="24"/>
        </w:rPr>
        <w:t>1.0 m/s</w:t>
      </w:r>
      <w:r>
        <w:rPr>
          <w:rFonts w:hAnsi="宋体" w:hint="eastAsia"/>
          <w:color w:val="000000"/>
          <w:sz w:val="24"/>
        </w:rPr>
        <w:t>、</w:t>
      </w:r>
      <w:r>
        <w:rPr>
          <w:rFonts w:hAnsi="宋体" w:hint="eastAsia"/>
          <w:color w:val="000000"/>
          <w:sz w:val="24"/>
        </w:rPr>
        <w:t>1.5 m/s</w:t>
      </w:r>
      <w:r>
        <w:rPr>
          <w:rFonts w:hAnsi="宋体" w:hint="eastAsia"/>
          <w:color w:val="000000"/>
          <w:sz w:val="24"/>
        </w:rPr>
        <w:t>、</w:t>
      </w:r>
      <w:r>
        <w:rPr>
          <w:rFonts w:hAnsi="宋体" w:hint="eastAsia"/>
          <w:color w:val="000000"/>
          <w:sz w:val="24"/>
        </w:rPr>
        <w:t>2.0 m/s</w:t>
      </w:r>
      <w:r>
        <w:rPr>
          <w:rFonts w:hAnsi="宋体" w:hint="eastAsia"/>
          <w:color w:val="000000"/>
          <w:sz w:val="24"/>
        </w:rPr>
        <w:t>、</w:t>
      </w:r>
      <w:r>
        <w:rPr>
          <w:rFonts w:hAnsi="宋体" w:hint="eastAsia"/>
          <w:color w:val="000000"/>
          <w:sz w:val="24"/>
        </w:rPr>
        <w:t>2.3 m/s</w:t>
      </w:r>
      <w:r>
        <w:rPr>
          <w:rFonts w:hAnsi="宋体" w:hint="eastAsia"/>
          <w:color w:val="000000"/>
          <w:sz w:val="24"/>
        </w:rPr>
        <w:t>、</w:t>
      </w:r>
      <w:r>
        <w:rPr>
          <w:rFonts w:hAnsi="宋体" w:hint="eastAsia"/>
          <w:color w:val="000000"/>
          <w:sz w:val="24"/>
        </w:rPr>
        <w:t>3.0 m/s</w:t>
      </w:r>
      <w:r>
        <w:rPr>
          <w:rFonts w:hAnsi="宋体" w:hint="eastAsia"/>
          <w:color w:val="000000"/>
          <w:sz w:val="24"/>
        </w:rPr>
        <w:t>；</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本次事故风险选用以下标准（见表</w:t>
      </w:r>
      <w:r>
        <w:rPr>
          <w:rFonts w:hAnsi="宋体" w:hint="eastAsia"/>
          <w:color w:val="000000"/>
          <w:sz w:val="24"/>
        </w:rPr>
        <w:t>6.2-16</w:t>
      </w:r>
      <w:r>
        <w:rPr>
          <w:rFonts w:hAnsi="宋体" w:hint="eastAsia"/>
          <w:color w:val="000000"/>
          <w:sz w:val="24"/>
        </w:rPr>
        <w:t>）进行评价。</w:t>
      </w:r>
    </w:p>
    <w:p w:rsidR="005A04B1" w:rsidRDefault="00340AC7">
      <w:pPr>
        <w:adjustRightInd w:val="0"/>
        <w:snapToGrid w:val="0"/>
        <w:spacing w:line="560" w:lineRule="exact"/>
        <w:ind w:firstLineChars="200" w:firstLine="480"/>
        <w:jc w:val="center"/>
        <w:rPr>
          <w:rFonts w:hAnsi="宋体"/>
          <w:color w:val="000000"/>
          <w:sz w:val="24"/>
        </w:rPr>
      </w:pPr>
      <w:r>
        <w:rPr>
          <w:rFonts w:hAnsi="宋体" w:hint="eastAsia"/>
          <w:color w:val="000000"/>
          <w:sz w:val="24"/>
        </w:rPr>
        <w:t>表</w:t>
      </w:r>
      <w:r>
        <w:rPr>
          <w:rFonts w:hAnsi="宋体" w:hint="eastAsia"/>
          <w:color w:val="000000"/>
          <w:sz w:val="24"/>
        </w:rPr>
        <w:t xml:space="preserve">6.2-16 </w:t>
      </w:r>
      <w:r>
        <w:rPr>
          <w:rFonts w:hAnsi="宋体" w:hint="eastAsia"/>
          <w:color w:val="000000"/>
          <w:sz w:val="24"/>
        </w:rPr>
        <w:t>项目风险评价标准</w:t>
      </w:r>
    </w:p>
    <w:tbl>
      <w:tblPr>
        <w:tblW w:w="7655" w:type="dxa"/>
        <w:tblInd w:w="81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3656"/>
        <w:gridCol w:w="3999"/>
      </w:tblGrid>
      <w:tr w:rsidR="005A04B1" w:rsidTr="0028353E">
        <w:tc>
          <w:tcPr>
            <w:tcW w:w="3656" w:type="dxa"/>
            <w:vAlign w:val="center"/>
          </w:tcPr>
          <w:p w:rsidR="005A04B1" w:rsidRDefault="00340AC7">
            <w:pPr>
              <w:jc w:val="center"/>
            </w:pPr>
            <w:r>
              <w:rPr>
                <w:rFonts w:hint="eastAsia"/>
              </w:rPr>
              <w:t>相应标准</w:t>
            </w:r>
          </w:p>
        </w:tc>
        <w:tc>
          <w:tcPr>
            <w:tcW w:w="3999" w:type="dxa"/>
            <w:vAlign w:val="center"/>
          </w:tcPr>
          <w:p w:rsidR="005A04B1" w:rsidRDefault="00340AC7">
            <w:pPr>
              <w:jc w:val="center"/>
            </w:pPr>
            <w:r>
              <w:rPr>
                <w:rFonts w:hint="eastAsia"/>
              </w:rPr>
              <w:t>评价因子</w:t>
            </w:r>
          </w:p>
        </w:tc>
      </w:tr>
      <w:tr w:rsidR="005A04B1" w:rsidTr="0028353E">
        <w:tc>
          <w:tcPr>
            <w:tcW w:w="3656" w:type="dxa"/>
            <w:vMerge w:val="restart"/>
            <w:vAlign w:val="center"/>
          </w:tcPr>
          <w:p w:rsidR="005A04B1" w:rsidRDefault="00340AC7">
            <w:pPr>
              <w:jc w:val="center"/>
            </w:pPr>
            <w:r>
              <w:rPr>
                <w:rFonts w:hint="eastAsia"/>
              </w:rPr>
              <w:t>环境质量标准</w:t>
            </w:r>
          </w:p>
        </w:tc>
        <w:tc>
          <w:tcPr>
            <w:tcW w:w="3999" w:type="dxa"/>
            <w:vAlign w:val="center"/>
          </w:tcPr>
          <w:p w:rsidR="005A04B1" w:rsidRDefault="00340AC7">
            <w:pPr>
              <w:jc w:val="center"/>
            </w:pPr>
            <w:r>
              <w:rPr>
                <w:rFonts w:hint="eastAsia"/>
              </w:rPr>
              <w:t>异辛醇</w:t>
            </w:r>
            <w:r>
              <w:rPr>
                <w:rFonts w:hint="eastAsia"/>
              </w:rPr>
              <w:t>(mg/m</w:t>
            </w:r>
            <w:r>
              <w:rPr>
                <w:rFonts w:hint="eastAsia"/>
                <w:vertAlign w:val="superscript"/>
              </w:rPr>
              <w:t>3</w:t>
            </w:r>
            <w:r>
              <w:rPr>
                <w:rFonts w:hint="eastAsia"/>
              </w:rPr>
              <w:t xml:space="preserve"> )</w:t>
            </w:r>
          </w:p>
        </w:tc>
      </w:tr>
      <w:tr w:rsidR="005A04B1" w:rsidTr="0028353E">
        <w:tc>
          <w:tcPr>
            <w:tcW w:w="3656" w:type="dxa"/>
            <w:vMerge/>
            <w:vAlign w:val="center"/>
          </w:tcPr>
          <w:p w:rsidR="005A04B1" w:rsidRDefault="005A04B1">
            <w:pPr>
              <w:jc w:val="center"/>
            </w:pPr>
          </w:p>
        </w:tc>
        <w:tc>
          <w:tcPr>
            <w:tcW w:w="3999" w:type="dxa"/>
            <w:vAlign w:val="center"/>
          </w:tcPr>
          <w:p w:rsidR="005A04B1" w:rsidRDefault="00340AC7">
            <w:pPr>
              <w:jc w:val="center"/>
            </w:pPr>
            <w:r>
              <w:t>0.15</w:t>
            </w:r>
          </w:p>
        </w:tc>
      </w:tr>
    </w:tbl>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 xml:space="preserve">6.2.5.1. 3  </w:t>
      </w:r>
      <w:r>
        <w:rPr>
          <w:rFonts w:hAnsi="宋体" w:hint="eastAsia"/>
          <w:color w:val="000000"/>
          <w:sz w:val="24"/>
        </w:rPr>
        <w:t>风险事故影响预测</w:t>
      </w:r>
    </w:p>
    <w:p w:rsidR="005A04B1" w:rsidRDefault="00340AC7">
      <w:pPr>
        <w:spacing w:line="360" w:lineRule="auto"/>
        <w:ind w:firstLineChars="200" w:firstLine="480"/>
        <w:rPr>
          <w:sz w:val="24"/>
        </w:rPr>
      </w:pPr>
      <w:r>
        <w:rPr>
          <w:rFonts w:hAnsi="宋体" w:hint="eastAsia"/>
          <w:sz w:val="24"/>
        </w:rPr>
        <w:t>在风险预测中，针对稳定度情况（</w:t>
      </w:r>
      <w:r>
        <w:rPr>
          <w:sz w:val="24"/>
        </w:rPr>
        <w:t>D</w:t>
      </w:r>
      <w:r>
        <w:rPr>
          <w:rFonts w:hAnsi="宋体" w:hint="eastAsia"/>
          <w:sz w:val="24"/>
        </w:rPr>
        <w:t>类、</w:t>
      </w:r>
      <w:r>
        <w:rPr>
          <w:sz w:val="24"/>
        </w:rPr>
        <w:t>E</w:t>
      </w:r>
      <w:r>
        <w:rPr>
          <w:rFonts w:hAnsi="宋体" w:hint="eastAsia"/>
          <w:sz w:val="24"/>
        </w:rPr>
        <w:t>类、</w:t>
      </w:r>
      <w:r>
        <w:rPr>
          <w:sz w:val="24"/>
        </w:rPr>
        <w:t>F</w:t>
      </w:r>
      <w:r>
        <w:rPr>
          <w:rFonts w:hAnsi="宋体" w:hint="eastAsia"/>
          <w:sz w:val="24"/>
        </w:rPr>
        <w:t>类）进行预测。根据事故源强计算结果，对项目氨气泄漏后造成的氨气扩散进行预测评价，预测结果见表</w:t>
      </w:r>
      <w:r>
        <w:rPr>
          <w:sz w:val="24"/>
        </w:rPr>
        <w:t>6.</w:t>
      </w:r>
      <w:r>
        <w:rPr>
          <w:rFonts w:hint="eastAsia"/>
          <w:sz w:val="24"/>
        </w:rPr>
        <w:t>2</w:t>
      </w:r>
      <w:r>
        <w:rPr>
          <w:sz w:val="24"/>
        </w:rPr>
        <w:t>-1</w:t>
      </w:r>
      <w:r>
        <w:rPr>
          <w:rFonts w:hint="eastAsia"/>
          <w:sz w:val="24"/>
        </w:rPr>
        <w:t>6</w:t>
      </w:r>
      <w:r>
        <w:rPr>
          <w:rFonts w:hAnsi="宋体" w:hint="eastAsia"/>
          <w:sz w:val="24"/>
        </w:rPr>
        <w:t>～</w:t>
      </w:r>
      <w:r>
        <w:rPr>
          <w:sz w:val="24"/>
        </w:rPr>
        <w:t>6.</w:t>
      </w:r>
      <w:r>
        <w:rPr>
          <w:rFonts w:hint="eastAsia"/>
          <w:sz w:val="24"/>
        </w:rPr>
        <w:t>2</w:t>
      </w:r>
      <w:r>
        <w:rPr>
          <w:sz w:val="24"/>
        </w:rPr>
        <w:t>-</w:t>
      </w:r>
      <w:r>
        <w:rPr>
          <w:rFonts w:hint="eastAsia"/>
          <w:sz w:val="24"/>
        </w:rPr>
        <w:t>18</w:t>
      </w:r>
      <w:r>
        <w:rPr>
          <w:rFonts w:hAnsi="宋体" w:hint="eastAsia"/>
          <w:sz w:val="24"/>
        </w:rPr>
        <w:t>，评价结果见表</w:t>
      </w:r>
      <w:r>
        <w:rPr>
          <w:sz w:val="24"/>
        </w:rPr>
        <w:t>6.</w:t>
      </w:r>
      <w:r>
        <w:rPr>
          <w:rFonts w:hint="eastAsia"/>
          <w:sz w:val="24"/>
        </w:rPr>
        <w:t>2</w:t>
      </w:r>
      <w:r>
        <w:rPr>
          <w:sz w:val="24"/>
        </w:rPr>
        <w:t>-</w:t>
      </w:r>
      <w:r>
        <w:rPr>
          <w:rFonts w:hint="eastAsia"/>
          <w:sz w:val="24"/>
        </w:rPr>
        <w:t>19</w:t>
      </w:r>
      <w:r>
        <w:rPr>
          <w:rFonts w:hAnsi="宋体" w:hint="eastAsia"/>
          <w:sz w:val="24"/>
        </w:rPr>
        <w:t>。</w:t>
      </w:r>
    </w:p>
    <w:p w:rsidR="005A04B1" w:rsidRDefault="005A04B1">
      <w:pPr>
        <w:adjustRightInd w:val="0"/>
        <w:snapToGrid w:val="0"/>
        <w:spacing w:line="560" w:lineRule="exact"/>
        <w:ind w:firstLineChars="200" w:firstLine="480"/>
        <w:rPr>
          <w:rFonts w:hAnsi="宋体"/>
          <w:color w:val="000000"/>
          <w:sz w:val="24"/>
        </w:rPr>
        <w:sectPr w:rsidR="005A04B1">
          <w:headerReference w:type="default" r:id="rId31"/>
          <w:footerReference w:type="default" r:id="rId32"/>
          <w:pgSz w:w="11906" w:h="16838"/>
          <w:pgMar w:top="1440" w:right="1588" w:bottom="1440" w:left="1588" w:header="851" w:footer="851" w:gutter="0"/>
          <w:cols w:space="425"/>
          <w:docGrid w:type="linesAndChars" w:linePitch="312"/>
        </w:sectPr>
      </w:pPr>
    </w:p>
    <w:p w:rsidR="005A04B1" w:rsidRDefault="00340AC7">
      <w:pPr>
        <w:spacing w:line="360" w:lineRule="auto"/>
        <w:jc w:val="center"/>
        <w:rPr>
          <w:rFonts w:hAnsi="宋体"/>
          <w:color w:val="000000"/>
          <w:sz w:val="24"/>
        </w:rPr>
      </w:pPr>
      <w:r>
        <w:rPr>
          <w:rFonts w:hAnsi="宋体" w:hint="eastAsia"/>
          <w:color w:val="000000"/>
          <w:sz w:val="24"/>
        </w:rPr>
        <w:lastRenderedPageBreak/>
        <w:t>表</w:t>
      </w:r>
      <w:r>
        <w:rPr>
          <w:rFonts w:hAnsi="宋体" w:hint="eastAsia"/>
          <w:color w:val="000000"/>
          <w:sz w:val="24"/>
        </w:rPr>
        <w:t xml:space="preserve">6.2-16 </w:t>
      </w:r>
      <w:r>
        <w:rPr>
          <w:rFonts w:hAnsi="宋体"/>
          <w:color w:val="000000"/>
          <w:sz w:val="24"/>
        </w:rPr>
        <w:t>D</w:t>
      </w:r>
      <w:r>
        <w:rPr>
          <w:rFonts w:hAnsi="宋体" w:hint="eastAsia"/>
          <w:color w:val="000000"/>
          <w:sz w:val="24"/>
        </w:rPr>
        <w:t>稳定度各风速条件下不同时刻下风向异辛醇轴线落地浓度</w:t>
      </w:r>
      <w:r>
        <w:rPr>
          <w:rFonts w:hAnsi="宋体" w:hint="eastAsia"/>
          <w:color w:val="000000"/>
          <w:sz w:val="24"/>
        </w:rPr>
        <w:t xml:space="preserve">     </w:t>
      </w:r>
      <w:r>
        <w:rPr>
          <w:rFonts w:hAnsi="宋体" w:hint="eastAsia"/>
          <w:color w:val="000000"/>
          <w:sz w:val="24"/>
        </w:rPr>
        <w:t>单位：</w:t>
      </w:r>
      <w:r>
        <w:rPr>
          <w:rFonts w:hAnsi="宋体" w:hint="eastAsia"/>
          <w:color w:val="000000"/>
          <w:sz w:val="24"/>
        </w:rPr>
        <w:t>mg/m</w:t>
      </w:r>
      <w:r>
        <w:rPr>
          <w:rFonts w:hAnsi="宋体" w:hint="eastAsia"/>
          <w:color w:val="000000"/>
          <w:sz w:val="24"/>
          <w:vertAlign w:val="superscript"/>
        </w:rPr>
        <w:t>3</w:t>
      </w:r>
    </w:p>
    <w:tbl>
      <w:tblPr>
        <w:tblW w:w="14231"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0" w:type="dxa"/>
          <w:right w:w="0" w:type="dxa"/>
        </w:tblCellMar>
        <w:tblLook w:val="04A0"/>
      </w:tblPr>
      <w:tblGrid>
        <w:gridCol w:w="354"/>
        <w:gridCol w:w="459"/>
        <w:gridCol w:w="461"/>
        <w:gridCol w:w="464"/>
        <w:gridCol w:w="464"/>
        <w:gridCol w:w="464"/>
        <w:gridCol w:w="464"/>
        <w:gridCol w:w="464"/>
        <w:gridCol w:w="464"/>
        <w:gridCol w:w="461"/>
        <w:gridCol w:w="464"/>
        <w:gridCol w:w="464"/>
        <w:gridCol w:w="464"/>
        <w:gridCol w:w="453"/>
        <w:gridCol w:w="472"/>
        <w:gridCol w:w="464"/>
        <w:gridCol w:w="464"/>
        <w:gridCol w:w="464"/>
        <w:gridCol w:w="461"/>
        <w:gridCol w:w="464"/>
        <w:gridCol w:w="464"/>
        <w:gridCol w:w="464"/>
        <w:gridCol w:w="461"/>
        <w:gridCol w:w="464"/>
        <w:gridCol w:w="464"/>
        <w:gridCol w:w="464"/>
        <w:gridCol w:w="461"/>
        <w:gridCol w:w="464"/>
        <w:gridCol w:w="464"/>
        <w:gridCol w:w="464"/>
        <w:gridCol w:w="444"/>
      </w:tblGrid>
      <w:tr w:rsidR="005A04B1" w:rsidTr="0028353E">
        <w:trPr>
          <w:cantSplit/>
          <w:trHeight w:val="136"/>
          <w:jc w:val="center"/>
        </w:trPr>
        <w:tc>
          <w:tcPr>
            <w:tcW w:w="354" w:type="dxa"/>
            <w:vMerge w:val="restart"/>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距离</w:t>
            </w:r>
          </w:p>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（m）</w:t>
            </w:r>
          </w:p>
        </w:tc>
        <w:tc>
          <w:tcPr>
            <w:tcW w:w="2312"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C风</w:t>
            </w:r>
          </w:p>
        </w:tc>
        <w:tc>
          <w:tcPr>
            <w:tcW w:w="2317"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风速1.0m/s</w:t>
            </w:r>
          </w:p>
        </w:tc>
        <w:tc>
          <w:tcPr>
            <w:tcW w:w="2317"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风速1.5m/s</w:t>
            </w:r>
          </w:p>
        </w:tc>
        <w:tc>
          <w:tcPr>
            <w:tcW w:w="2317"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风速2.0m/s</w:t>
            </w:r>
          </w:p>
        </w:tc>
        <w:tc>
          <w:tcPr>
            <w:tcW w:w="2317"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风速2.3m/s</w:t>
            </w:r>
          </w:p>
        </w:tc>
        <w:tc>
          <w:tcPr>
            <w:tcW w:w="2297"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风速3.0m/s</w:t>
            </w:r>
          </w:p>
        </w:tc>
      </w:tr>
      <w:tr w:rsidR="005A04B1" w:rsidTr="0028353E">
        <w:trPr>
          <w:cantSplit/>
          <w:trHeight w:val="148"/>
          <w:jc w:val="center"/>
        </w:trPr>
        <w:tc>
          <w:tcPr>
            <w:tcW w:w="354" w:type="dxa"/>
            <w:vMerge/>
            <w:vAlign w:val="center"/>
          </w:tcPr>
          <w:p w:rsidR="005A04B1" w:rsidRDefault="005A04B1">
            <w:pPr>
              <w:spacing w:line="220" w:lineRule="exact"/>
              <w:ind w:leftChars="-50" w:left="-105" w:rightChars="-50" w:right="-105"/>
              <w:jc w:val="center"/>
              <w:rPr>
                <w:rFonts w:ascii="宋体" w:hAnsi="宋体"/>
                <w:spacing w:val="-4"/>
                <w:sz w:val="13"/>
                <w:szCs w:val="13"/>
              </w:rPr>
            </w:pP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1"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1"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53"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7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1"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 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 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1"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1"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4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3,221,219.2240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1,299.8182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52.0902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12.146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4.6114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984,596.6218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397.3019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15.9219</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3.7125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1.4095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100</w:t>
            </w: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9,055.30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1,870.7876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61.4405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13.4955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4.9833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18,944.0651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1,097.7077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22.6654</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4.6214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1.6531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131,052.0384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6"/>
                <w:kern w:val="0"/>
                <w:sz w:val="13"/>
                <w:szCs w:val="13"/>
              </w:rPr>
            </w:pPr>
            <w:r>
              <w:rPr>
                <w:rFonts w:ascii="宋体" w:cs="宋体"/>
                <w:spacing w:val="-6"/>
                <w:kern w:val="0"/>
                <w:sz w:val="13"/>
                <w:szCs w:val="13"/>
              </w:rPr>
              <w:t>98,289.0287</w:t>
            </w:r>
          </w:p>
        </w:tc>
        <w:tc>
          <w:tcPr>
            <w:tcW w:w="464" w:type="dxa"/>
            <w:vAlign w:val="center"/>
          </w:tcPr>
          <w:p w:rsidR="005A04B1" w:rsidRDefault="00340AC7">
            <w:pPr>
              <w:autoSpaceDE w:val="0"/>
              <w:autoSpaceDN w:val="0"/>
              <w:adjustRightInd w:val="0"/>
              <w:spacing w:line="220" w:lineRule="exact"/>
              <w:jc w:val="center"/>
              <w:rPr>
                <w:rFonts w:ascii="宋体" w:cs="宋体"/>
                <w:spacing w:val="-6"/>
                <w:kern w:val="0"/>
                <w:sz w:val="13"/>
                <w:szCs w:val="13"/>
              </w:rPr>
            </w:pPr>
            <w:r>
              <w:rPr>
                <w:rFonts w:ascii="宋体" w:cs="宋体"/>
                <w:spacing w:val="-6"/>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85,468.7167</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65,522.4363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200</w:t>
            </w: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969.3266</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1,589.9192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69.2761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14.7515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5.3398</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3,206.88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1,720.0806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30.865</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5.6601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1.9225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49,601.0116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80.9967</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37,261.5062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32,401.3098</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24,841.0042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300</w:t>
            </w: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79.5945</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921.2326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74.6556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15.8618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5.6733</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510.7867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1,590.3839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40.1747</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6.8201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2.2169</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5,341.71</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21,613.0429</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19,380.2533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835.8099</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17,570.4207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8.7647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13,477.3755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400</w:t>
            </w: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3.3013</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456.1314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76.9025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16.7779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5.9767</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45.4273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1,046.7246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49.9572</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8.0841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2.5349</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38.8772</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17,146.4223</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2,489.6608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10,399.3138</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7,009.5740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4,198.23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8,584.2481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8.4017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500</w:t>
            </w: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0.0602</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220.4075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75.7525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17.4578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6.243</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1.8649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611.7652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59.3348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9.426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2.8739</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0.2623</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12,025.5319</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58.3876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8,960.9584</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501.1647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7,341.74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4,609.0655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1,403.83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600</w:t>
            </w:r>
          </w:p>
        </w:tc>
        <w:tc>
          <w:tcPr>
            <w:tcW w:w="459"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0.0005</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104.7437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71.4064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17.8696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6.466</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0.0324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350.9901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67.3168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10.8108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3.2307</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0.0033</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8,932.94</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1.0616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6,706.60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15.3969</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5,817.35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831.9866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3,639.79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700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47.8010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64.4753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17.994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6.6402</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197.2506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72.9799</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12.1959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3.601</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0.0001</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6,308.43</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0.0056</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0.0252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5,207.64</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0.4502</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4,527.96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65.4921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3,406.29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800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20.5669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55.837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17.8258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6.7615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106.3534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75.655</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13.5331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3.9798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2,840.55</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5.6448</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4,170.73</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0.0165</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3,630.17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3.9174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2,779.23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900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8.2412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46.4506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17.3743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6.8268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54.1355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75.0657</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14.7708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4.361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716.4119</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189.2185</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3,293.47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0.0008</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2,982.22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0.2369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2,286.88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1000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3.0494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37.1855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16.6625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6.8344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25.7148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71.3763</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15.858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4.7381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123.2455</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1,003.5956</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2,135.86</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0.1033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2,461.39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0.0163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1,917.01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1100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1.0356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28.7027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15.7248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6.7844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11.3028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65.1374</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16.7475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5.1041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17.0241</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1,994.5465</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976.8743</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6.4536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1,858.91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1,640.52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1200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0.3214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21.4064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14.6047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6.678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4.5683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57.1524</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17.3992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5.4517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2.1706</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2,422.6786</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318.5701</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78.7712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1,102.46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0.4474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1,420.03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1300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0.0908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15.4583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13.3513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6.5181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1.6897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48.3078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17.7837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5.7736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0.2744</w:t>
            </w:r>
          </w:p>
        </w:tc>
        <w:tc>
          <w:tcPr>
            <w:tcW w:w="453"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cs="宋体"/>
                <w:kern w:val="0"/>
                <w:sz w:val="13"/>
                <w:szCs w:val="13"/>
              </w:rPr>
              <w:t>2,350.4573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0.0331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81.486</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332.6306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490.1149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9.8442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1,229.70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1400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0.0233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10.8311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12.0152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6.3086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0.5699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39.4183</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17.8839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6.0626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0.0359</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1,996.5583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1.3221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17.888</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714.8197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170.5339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70.4829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1,015.04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145"/>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0.0054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7.3774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10.6461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6.0547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0.1747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31.1189</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17.6971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6.3122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0.0050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1,453.9941</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16.4139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3.6063</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1,014.97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49.6665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234.9949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738.489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lastRenderedPageBreak/>
              <w:t>1600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0.0011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4.8931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9.2892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5.7625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0.0486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23.8196</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17.2341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6.5165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0.0007</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880.2301</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88.592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1,137.06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12.8591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468.2346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450.1851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0.4074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1700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3.1645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7.9831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5.4388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0.0122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17.7138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16.5189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6.6705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444.6318</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263.8447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0.1351</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1,123.63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0.0024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3.1009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666.4255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229.3446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4.2432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1800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1.9976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6.7586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5.0908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0.0028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12.8217</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15.5865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6.7706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192.5519</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515.5921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0.0264</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1,030.66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0.0706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0.7206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770.1711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100.1267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22.1869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54"/>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1900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1.2317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5.6381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4.7256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9.0469</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14.4798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6.8144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73.9213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749.7444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0.0341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0.0053</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878.2955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0.906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0.1653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789.429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38.7137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69.424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2000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0.742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4.6353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4.3504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6.2298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13.2464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6.8009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25.9554</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884.3702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0.4693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0.0011</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680.7841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6.115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0.0381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755.8676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13.676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148.4335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2100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0.4369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3.7568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3.9722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4.1903</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11.9356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6.7307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8.5911</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894.4811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3.5033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474.302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25.1709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690.6952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0.0813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4.5499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241.1245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2200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0.2514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3.0021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3.5973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2.7543</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10.5947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6.6055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2.7261</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792.7353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16.0751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295.2934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70.3193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595.1265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0.7087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1.4499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320.9101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54"/>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2300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0.1413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2.3661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3.2313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1.7696</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9.2667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6.4288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0.843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623.6396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50.1894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165.7949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145.5148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475.7052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372.3099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2400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0.0776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1.8396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2.879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1.1114</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7.9882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6.205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0.2573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439.835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115.5216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85.1471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239.0946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348.795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13.8533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0.1377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394.7561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2500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0.0416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1.4113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2.5446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0.6822</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6.7885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5.9395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0.0783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281.1558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208.7777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40.6182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329.5523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234.0684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36.8932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0.0039</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0.042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395.6387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2600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0.0218</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1.0685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2.2309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0.4091</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5.6884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5.6386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0.0239</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164.9048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311.0572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18.2615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397.3618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144.4772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76.4907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0.0399</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0.0129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382.5633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0.0011</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2700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0.0111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0.7987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1.9404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0.2397</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4.7013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5.3092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0.0074</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89.8766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396.2923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7.8383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431.7064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0.2664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82.7555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129.9005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0.2664</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359.6525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0.0116</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54"/>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2800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0.0056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0.5895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1.6744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0.1372</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3.8332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4.9582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0.0023</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46.0749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443.3694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3.2477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430.4421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1.2539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44.4463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188.3983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1.2539</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327.8503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0.0814</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41"/>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2900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0.0027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0.4297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1.4334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0.0766</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3.084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4.593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0.0007</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22.4651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444.0251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1.3111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397.8262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4.4083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22.6163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241.3832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4.4083</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287.4052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0.4073</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28353E">
        <w:trPr>
          <w:cantSplit/>
          <w:trHeight w:val="454"/>
          <w:jc w:val="center"/>
        </w:trPr>
        <w:tc>
          <w:tcPr>
            <w:tcW w:w="35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3000</w:t>
            </w:r>
          </w:p>
        </w:tc>
        <w:tc>
          <w:tcPr>
            <w:tcW w:w="459"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0.0013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0.3094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1.2176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0.0418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2.4491</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4.2203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3"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7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10.5207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403.7422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0.5197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342.5941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12.1332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11.009</w:t>
            </w:r>
          </w:p>
        </w:tc>
        <w:tc>
          <w:tcPr>
            <w:tcW w:w="464" w:type="dxa"/>
            <w:vAlign w:val="center"/>
          </w:tcPr>
          <w:p w:rsidR="005A04B1" w:rsidRDefault="00340AC7">
            <w:pPr>
              <w:autoSpaceDE w:val="0"/>
              <w:autoSpaceDN w:val="0"/>
              <w:adjustRightInd w:val="0"/>
              <w:spacing w:line="220" w:lineRule="exact"/>
              <w:jc w:val="center"/>
              <w:rPr>
                <w:rFonts w:ascii="宋体" w:hAnsi="宋体" w:cs="宋体"/>
                <w:color w:val="000000"/>
                <w:sz w:val="22"/>
                <w:szCs w:val="22"/>
              </w:rPr>
            </w:pPr>
            <w:r>
              <w:rPr>
                <w:rFonts w:ascii="宋体" w:cs="宋体" w:hint="eastAsia"/>
                <w:kern w:val="0"/>
                <w:sz w:val="13"/>
                <w:szCs w:val="13"/>
              </w:rPr>
              <w:t>280.5222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12.1332</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240.1997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1.5287</w:t>
            </w:r>
          </w:p>
        </w:tc>
        <w:tc>
          <w:tcPr>
            <w:tcW w:w="44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bl>
    <w:p w:rsidR="005A04B1" w:rsidRDefault="005A04B1">
      <w:pPr>
        <w:spacing w:line="360" w:lineRule="auto"/>
        <w:ind w:firstLine="480"/>
      </w:pPr>
    </w:p>
    <w:p w:rsidR="005A04B1" w:rsidRDefault="005A04B1">
      <w:pPr>
        <w:spacing w:line="360" w:lineRule="auto"/>
        <w:jc w:val="center"/>
      </w:pPr>
    </w:p>
    <w:p w:rsidR="005A04B1" w:rsidRDefault="005A04B1">
      <w:pPr>
        <w:spacing w:line="360" w:lineRule="auto"/>
        <w:jc w:val="center"/>
      </w:pPr>
    </w:p>
    <w:p w:rsidR="005A04B1" w:rsidRDefault="00340AC7">
      <w:pPr>
        <w:spacing w:line="360" w:lineRule="auto"/>
        <w:jc w:val="center"/>
        <w:rPr>
          <w:rFonts w:hAnsi="宋体"/>
          <w:color w:val="000000"/>
          <w:sz w:val="24"/>
        </w:rPr>
      </w:pPr>
      <w:r>
        <w:rPr>
          <w:rFonts w:hint="eastAsia"/>
        </w:rPr>
        <w:lastRenderedPageBreak/>
        <w:t>表</w:t>
      </w:r>
      <w:r>
        <w:rPr>
          <w:rFonts w:hAnsi="宋体" w:hint="eastAsia"/>
          <w:color w:val="000000"/>
          <w:sz w:val="24"/>
        </w:rPr>
        <w:t>6.2-17E</w:t>
      </w:r>
      <w:r>
        <w:rPr>
          <w:rFonts w:hAnsi="宋体" w:hint="eastAsia"/>
          <w:color w:val="000000"/>
          <w:sz w:val="24"/>
        </w:rPr>
        <w:t>稳定度各风速条件下不同时刻下风向异辛醇轴线落地浓度</w:t>
      </w:r>
      <w:r>
        <w:rPr>
          <w:rFonts w:hAnsi="宋体" w:hint="eastAsia"/>
          <w:color w:val="000000"/>
          <w:sz w:val="24"/>
        </w:rPr>
        <w:t xml:space="preserve">     </w:t>
      </w:r>
      <w:r>
        <w:rPr>
          <w:rFonts w:hAnsi="宋体" w:hint="eastAsia"/>
          <w:color w:val="000000"/>
          <w:sz w:val="24"/>
        </w:rPr>
        <w:t>单位：</w:t>
      </w:r>
      <w:r>
        <w:rPr>
          <w:rFonts w:hAnsi="宋体" w:hint="eastAsia"/>
          <w:color w:val="000000"/>
          <w:sz w:val="24"/>
        </w:rPr>
        <w:t>mg/m</w:t>
      </w:r>
      <w:r>
        <w:rPr>
          <w:rFonts w:hAnsi="宋体" w:hint="eastAsia"/>
          <w:color w:val="000000"/>
          <w:sz w:val="24"/>
          <w:vertAlign w:val="superscript"/>
        </w:rPr>
        <w:t>3</w:t>
      </w:r>
    </w:p>
    <w:tbl>
      <w:tblPr>
        <w:tblW w:w="14253"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0" w:type="dxa"/>
          <w:right w:w="0" w:type="dxa"/>
        </w:tblCellMar>
        <w:tblLook w:val="04A0"/>
      </w:tblPr>
      <w:tblGrid>
        <w:gridCol w:w="352"/>
        <w:gridCol w:w="455"/>
        <w:gridCol w:w="461"/>
        <w:gridCol w:w="464"/>
        <w:gridCol w:w="464"/>
        <w:gridCol w:w="464"/>
        <w:gridCol w:w="464"/>
        <w:gridCol w:w="464"/>
        <w:gridCol w:w="464"/>
        <w:gridCol w:w="462"/>
        <w:gridCol w:w="465"/>
        <w:gridCol w:w="465"/>
        <w:gridCol w:w="465"/>
        <w:gridCol w:w="462"/>
        <w:gridCol w:w="465"/>
        <w:gridCol w:w="465"/>
        <w:gridCol w:w="465"/>
        <w:gridCol w:w="465"/>
        <w:gridCol w:w="462"/>
        <w:gridCol w:w="465"/>
        <w:gridCol w:w="465"/>
        <w:gridCol w:w="465"/>
        <w:gridCol w:w="462"/>
        <w:gridCol w:w="465"/>
        <w:gridCol w:w="465"/>
        <w:gridCol w:w="465"/>
        <w:gridCol w:w="462"/>
        <w:gridCol w:w="465"/>
        <w:gridCol w:w="465"/>
        <w:gridCol w:w="465"/>
        <w:gridCol w:w="445"/>
        <w:gridCol w:w="6"/>
      </w:tblGrid>
      <w:tr w:rsidR="005A04B1" w:rsidTr="004E311D">
        <w:trPr>
          <w:gridAfter w:val="1"/>
          <w:wAfter w:w="6" w:type="dxa"/>
          <w:cantSplit/>
          <w:trHeight w:val="135"/>
          <w:jc w:val="center"/>
        </w:trPr>
        <w:tc>
          <w:tcPr>
            <w:tcW w:w="352" w:type="dxa"/>
            <w:vMerge w:val="restart"/>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距离</w:t>
            </w:r>
          </w:p>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（m）</w:t>
            </w:r>
          </w:p>
        </w:tc>
        <w:tc>
          <w:tcPr>
            <w:tcW w:w="2308"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C风</w:t>
            </w:r>
          </w:p>
        </w:tc>
        <w:tc>
          <w:tcPr>
            <w:tcW w:w="2319"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风速1.0m/s</w:t>
            </w:r>
          </w:p>
        </w:tc>
        <w:tc>
          <w:tcPr>
            <w:tcW w:w="2322"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风速1.5m/s</w:t>
            </w:r>
          </w:p>
        </w:tc>
        <w:tc>
          <w:tcPr>
            <w:tcW w:w="2322"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风速2.0m/s</w:t>
            </w:r>
          </w:p>
        </w:tc>
        <w:tc>
          <w:tcPr>
            <w:tcW w:w="2322"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风速2.5m/s</w:t>
            </w:r>
          </w:p>
        </w:tc>
        <w:tc>
          <w:tcPr>
            <w:tcW w:w="2302"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风速3.0m/s</w:t>
            </w:r>
          </w:p>
        </w:tc>
      </w:tr>
      <w:tr w:rsidR="005A04B1" w:rsidTr="004E311D">
        <w:trPr>
          <w:cantSplit/>
          <w:trHeight w:val="148"/>
          <w:jc w:val="center"/>
        </w:trPr>
        <w:tc>
          <w:tcPr>
            <w:tcW w:w="352" w:type="dxa"/>
            <w:vMerge/>
            <w:vAlign w:val="center"/>
          </w:tcPr>
          <w:p w:rsidR="005A04B1" w:rsidRDefault="005A04B1">
            <w:pPr>
              <w:spacing w:line="220" w:lineRule="exact"/>
              <w:ind w:leftChars="-50" w:left="-105" w:rightChars="-50" w:right="-105"/>
              <w:jc w:val="center"/>
              <w:rPr>
                <w:rFonts w:ascii="宋体" w:hAnsi="宋体"/>
                <w:spacing w:val="-4"/>
                <w:sz w:val="13"/>
                <w:szCs w:val="13"/>
              </w:rPr>
            </w:pPr>
          </w:p>
        </w:tc>
        <w:tc>
          <w:tcPr>
            <w:tcW w:w="45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1"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2"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2"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 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 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51" w:type="dxa"/>
            <w:gridSpan w:val="2"/>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7,823,153.1952</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3,266.9923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130.9276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30.5286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11.5906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3,717,771.9953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1,552.56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62.2203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14.508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5.5082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100</w:t>
            </w:r>
          </w:p>
        </w:tc>
        <w:tc>
          <w:tcPr>
            <w:tcW w:w="45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11,708.3597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4,082.2638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150.4031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33.4315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12.4005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24,063.2557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3,441.41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84.5103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17.5806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6.3389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333,985.6662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6"/>
                <w:kern w:val="0"/>
                <w:sz w:val="13"/>
                <w:szCs w:val="13"/>
              </w:rPr>
            </w:pPr>
            <w:r>
              <w:rPr>
                <w:rFonts w:ascii="宋体" w:cs="宋体"/>
                <w:spacing w:val="-6"/>
                <w:kern w:val="0"/>
                <w:sz w:val="13"/>
                <w:szCs w:val="13"/>
              </w:rPr>
              <w:t>250,489.2500</w:t>
            </w:r>
          </w:p>
        </w:tc>
        <w:tc>
          <w:tcPr>
            <w:tcW w:w="465" w:type="dxa"/>
            <w:vAlign w:val="center"/>
          </w:tcPr>
          <w:p w:rsidR="005A04B1" w:rsidRDefault="00340AC7">
            <w:pPr>
              <w:autoSpaceDE w:val="0"/>
              <w:autoSpaceDN w:val="0"/>
              <w:adjustRightInd w:val="0"/>
              <w:spacing w:line="220" w:lineRule="exact"/>
              <w:jc w:val="center"/>
              <w:rPr>
                <w:rFonts w:ascii="宋体" w:cs="宋体"/>
                <w:spacing w:val="-6"/>
                <w:kern w:val="0"/>
                <w:sz w:val="13"/>
                <w:szCs w:val="13"/>
              </w:rPr>
            </w:pPr>
            <w:r>
              <w:rPr>
                <w:rFonts w:ascii="宋体" w:cs="宋体"/>
                <w:spacing w:val="-6"/>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217,816.6884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167,021.6824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200</w:t>
            </w:r>
          </w:p>
        </w:tc>
        <w:tc>
          <w:tcPr>
            <w:tcW w:w="45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828.5274</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2,722.3912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163.1871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35.8586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13.1253</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2,795.1455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3,796.92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108.4534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20.8684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7.2173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39,094.7683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102,029.8454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105,798.5306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44.9296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92,037.7910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70,562.3068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300</w:t>
            </w:r>
          </w:p>
        </w:tc>
        <w:tc>
          <w:tcPr>
            <w:tcW w:w="45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33.6687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1,256.6958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167.2322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37.6712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13.7438</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217.1381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2,445.94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131.4091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24.2625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8.1296</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0.1499</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81,166.1246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1,548.9646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59,325.7413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19,397.3285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33,537.1983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40,571.3941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11.7431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400</w:t>
            </w:r>
          </w:p>
        </w:tc>
        <w:tc>
          <w:tcPr>
            <w:tcW w:w="45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0.5239</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531.5317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161.9452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38.7619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14.2376</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6.8920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1,258.65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150.2997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27.6277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9.0593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53,765.4240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0.0454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40,324.0245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8.1465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35,056.2621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7,162.2814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19,720.4319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500</w:t>
            </w:r>
          </w:p>
        </w:tc>
        <w:tc>
          <w:tcPr>
            <w:tcW w:w="45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0.0027</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221.6731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148.3351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39.0653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14.5913</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0.0756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625.1838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162.3113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30.8108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9.9873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36,984.0095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29,011.6062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25,227.4831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16.1842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19,324.8866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88.4375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128.6958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38.5648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14.7938</w:t>
            </w:r>
          </w:p>
        </w:tc>
        <w:tc>
          <w:tcPr>
            <w:tcW w:w="464"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0.0003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302.2525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165.6188</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33.6515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10.8924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6,419.5606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10.7042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22,036.2623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19,168.3349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0.0080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14,695.7155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700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32.7996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105.9601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37.294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14.8389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138.0248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159.866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35.9962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11.7522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108.8539</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3,654.8005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14,756.8313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15,131.3028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11,608.5975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800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11.1070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82.9793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35.3331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14.7253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58.2362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146.2186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37.7118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12.5439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0.6085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14,946.6634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3,022.7586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3.9348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10,716.4231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9,441.0417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900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3.3940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61.9717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32.7999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14.4568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22.3695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126.9851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38.6985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13.2454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0.0026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15,513.4571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148.8437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685.0341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3,109.2669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0.5677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7,852.4983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1000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0.9284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44.2659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29.8389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14.0422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7.7427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104.9742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13.8364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12,774.5625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0.0935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3.2136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4,825.70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279.1565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146.5998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6,413.9165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1100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0.2260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30.3322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26.6066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13.4946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2.3973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82.8333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38.3084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14.2991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7,196.7419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40.074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0.0542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7,591.58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12.0604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1,859.95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3,682.7414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1200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0.0488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19.9979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23.2585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12.831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0.6604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62.5783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36.9649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14.6194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1,957.2043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913.822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7,369.90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0.3275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4,576.74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1,028.7114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0.9617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1300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0.0093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12.7204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19.937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12.0712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0.1612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45.4012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34.955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14.7873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264.5323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3,849.27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6,475.14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5,394.85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142.3988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58.0807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1400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0.0016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7.8248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16.7623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11.2369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0.0348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31.726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32.3996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14.7979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21.6745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6,288.90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0.0053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4,973.91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1.0276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5,050.81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11.8898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562.6842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5"/>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lastRenderedPageBreak/>
              <w:t>1500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4.6635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13.8267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10.3505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0.0066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21.41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29.4425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14.6512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1.2902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6,472.98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1.1678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2,669.21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42.2671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4,488.71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0.7180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1,687.74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1600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2.6964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11.193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9.4343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13.9842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26.2373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14.3522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0.0638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4,938.50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40.8052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897.4057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403.5644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3,601.05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0.3811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0.0359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2,540.51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1700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1.5137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8.8951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8.5098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8.8553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22.9344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13.9108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0.0029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2,640.75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381.8314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197.1076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1,410.49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2,218.25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13.4359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0.0016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2,728.42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1800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0.8253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6.9417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7.5964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5.4426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19.67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13.3411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958.3981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1,406.55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31.0072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2,553.61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951.7017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138.6972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2,593.20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1900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0.437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5.3217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6.7111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3.2488</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16.5578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12.6605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245.7658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2,736.37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3.8222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3,130.71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0.0061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286.6101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585.8018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2,388.46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2000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0.2247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5.8682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1.8839</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13.6841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11.8891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47.6454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3,481.60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0.3976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3,097.80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0.3577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64.1068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1,314.54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2,141.71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0.0039</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53"/>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2100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0.1122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2.9688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5.0789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1.0611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11.1069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11.0486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7.5403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3,299.84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2,633.91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7.0862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11.4763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1,953.83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1,777.18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0.1953</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2200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0.0543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2.1619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4.3512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0.5804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8.8569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10.1612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1.0206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2,396.91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1,842.58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59.665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1.7249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2,246.94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0.0057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1,240.95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3.5731</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2300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0.0255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1.5486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3.6902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0.3082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6.9412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9.2489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0.1237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1,346.43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1,024.13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258.5955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0.2284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2,223.68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0.2049</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692.4103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29.5032</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2400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0.0116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1.0915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3.0983</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0.1588</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5.348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8.3323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0.0139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594.2903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451.2421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673.974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0.0277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1,951.45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3.1304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306.6197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130.3098</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2500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0.0051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0.7572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2.5755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0.0794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4.0524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7.4302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211.8643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161.0212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1,201.13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1,482.39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24.0333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109.9576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353.8811</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2600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0.0022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0.5172</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2.1199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0.0385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3.0209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6.5587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63.027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47.983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1,623.58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946.1658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106.1291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32.9157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664.2377</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2700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0.3479</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1.7277</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0.0181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2.2162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5.7312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16.1585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12.3237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1,791.45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502.4056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301.6017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8.4883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952.4955</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53"/>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2800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0.2305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1.3944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0.0082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1.6005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4.9581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3.6758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2.8082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1,676.99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223.8229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606.5572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1.9412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1,135.93</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r>
      <w:tr w:rsidR="005A04B1" w:rsidTr="004E311D">
        <w:trPr>
          <w:cantSplit/>
          <w:trHeight w:val="440"/>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2900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0.1505</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1.1146</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0.0036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1.1382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4.2468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0.761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0.5823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1,346.93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85.2013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935.9215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0.4038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1,203.91</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0.0042</w:t>
            </w:r>
          </w:p>
        </w:tc>
      </w:tr>
      <w:tr w:rsidR="005A04B1" w:rsidTr="004E311D">
        <w:trPr>
          <w:cantSplit/>
          <w:trHeight w:val="453"/>
          <w:jc w:val="center"/>
        </w:trPr>
        <w:tc>
          <w:tcPr>
            <w:tcW w:w="35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3000</w:t>
            </w:r>
          </w:p>
        </w:tc>
        <w:tc>
          <w:tcPr>
            <w:tcW w:w="455"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0.0968</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0.8824</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0.7972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3.6017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0.1465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0.1122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928.8853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hAnsi="宋体" w:cs="宋体"/>
                <w:color w:val="000000"/>
                <w:sz w:val="22"/>
                <w:szCs w:val="22"/>
              </w:rPr>
            </w:pPr>
            <w:r>
              <w:rPr>
                <w:rFonts w:ascii="宋体" w:cs="宋体" w:hint="eastAsia"/>
                <w:kern w:val="0"/>
                <w:sz w:val="13"/>
                <w:szCs w:val="13"/>
              </w:rPr>
              <w:t>28.3168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1,183.62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0.078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1,180.42</w:t>
            </w:r>
          </w:p>
        </w:tc>
        <w:tc>
          <w:tcPr>
            <w:tcW w:w="451" w:type="dxa"/>
            <w:gridSpan w:val="2"/>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0.0696</w:t>
            </w:r>
          </w:p>
        </w:tc>
      </w:tr>
    </w:tbl>
    <w:p w:rsidR="005A04B1" w:rsidRDefault="005A04B1">
      <w:pPr>
        <w:spacing w:line="360" w:lineRule="auto"/>
        <w:ind w:firstLine="480"/>
        <w:jc w:val="center"/>
      </w:pPr>
    </w:p>
    <w:p w:rsidR="005A04B1" w:rsidRDefault="005A04B1">
      <w:pPr>
        <w:spacing w:line="360" w:lineRule="auto"/>
        <w:ind w:firstLine="480"/>
        <w:jc w:val="center"/>
      </w:pPr>
    </w:p>
    <w:p w:rsidR="005A04B1" w:rsidRDefault="00340AC7">
      <w:pPr>
        <w:spacing w:line="360" w:lineRule="auto"/>
        <w:jc w:val="center"/>
        <w:rPr>
          <w:rFonts w:hAnsi="宋体"/>
          <w:color w:val="000000"/>
          <w:sz w:val="24"/>
        </w:rPr>
      </w:pPr>
      <w:r>
        <w:rPr>
          <w:rFonts w:hint="eastAsia"/>
        </w:rPr>
        <w:lastRenderedPageBreak/>
        <w:t>表</w:t>
      </w:r>
      <w:r>
        <w:rPr>
          <w:rFonts w:hAnsi="宋体" w:hint="eastAsia"/>
          <w:color w:val="000000"/>
          <w:sz w:val="24"/>
        </w:rPr>
        <w:t>6.2-18F</w:t>
      </w:r>
      <w:r>
        <w:rPr>
          <w:rFonts w:hAnsi="宋体" w:hint="eastAsia"/>
          <w:color w:val="000000"/>
          <w:sz w:val="24"/>
        </w:rPr>
        <w:t>稳定度各风速条件下不同时刻下风向异辛醇轴线落地浓度</w:t>
      </w:r>
      <w:r>
        <w:rPr>
          <w:rFonts w:hAnsi="宋体" w:hint="eastAsia"/>
          <w:color w:val="000000"/>
          <w:sz w:val="24"/>
        </w:rPr>
        <w:t xml:space="preserve">     </w:t>
      </w:r>
      <w:r>
        <w:rPr>
          <w:rFonts w:hAnsi="宋体" w:hint="eastAsia"/>
          <w:color w:val="000000"/>
          <w:sz w:val="24"/>
        </w:rPr>
        <w:t>单位：</w:t>
      </w:r>
      <w:r>
        <w:rPr>
          <w:rFonts w:hAnsi="宋体" w:hint="eastAsia"/>
          <w:color w:val="000000"/>
          <w:sz w:val="24"/>
        </w:rPr>
        <w:t>mg/m</w:t>
      </w:r>
      <w:r>
        <w:rPr>
          <w:rFonts w:hAnsi="宋体" w:hint="eastAsia"/>
          <w:color w:val="000000"/>
          <w:sz w:val="24"/>
          <w:vertAlign w:val="superscript"/>
        </w:rPr>
        <w:t>3</w:t>
      </w:r>
    </w:p>
    <w:tbl>
      <w:tblPr>
        <w:tblW w:w="142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0" w:type="dxa"/>
          <w:right w:w="0" w:type="dxa"/>
        </w:tblCellMar>
        <w:tblLook w:val="04A0"/>
      </w:tblPr>
      <w:tblGrid>
        <w:gridCol w:w="353"/>
        <w:gridCol w:w="458"/>
        <w:gridCol w:w="461"/>
        <w:gridCol w:w="464"/>
        <w:gridCol w:w="465"/>
        <w:gridCol w:w="465"/>
        <w:gridCol w:w="465"/>
        <w:gridCol w:w="465"/>
        <w:gridCol w:w="465"/>
        <w:gridCol w:w="462"/>
        <w:gridCol w:w="465"/>
        <w:gridCol w:w="465"/>
        <w:gridCol w:w="465"/>
        <w:gridCol w:w="462"/>
        <w:gridCol w:w="465"/>
        <w:gridCol w:w="465"/>
        <w:gridCol w:w="465"/>
        <w:gridCol w:w="465"/>
        <w:gridCol w:w="462"/>
        <w:gridCol w:w="465"/>
        <w:gridCol w:w="465"/>
        <w:gridCol w:w="465"/>
        <w:gridCol w:w="462"/>
        <w:gridCol w:w="465"/>
        <w:gridCol w:w="465"/>
        <w:gridCol w:w="465"/>
        <w:gridCol w:w="462"/>
        <w:gridCol w:w="465"/>
        <w:gridCol w:w="465"/>
        <w:gridCol w:w="465"/>
        <w:gridCol w:w="445"/>
      </w:tblGrid>
      <w:tr w:rsidR="005A04B1" w:rsidTr="004E311D">
        <w:trPr>
          <w:cantSplit/>
          <w:trHeight w:val="134"/>
          <w:jc w:val="center"/>
        </w:trPr>
        <w:tc>
          <w:tcPr>
            <w:tcW w:w="353" w:type="dxa"/>
            <w:vMerge w:val="restart"/>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距离</w:t>
            </w:r>
          </w:p>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（m）</w:t>
            </w:r>
          </w:p>
        </w:tc>
        <w:tc>
          <w:tcPr>
            <w:tcW w:w="2313"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C风</w:t>
            </w:r>
          </w:p>
        </w:tc>
        <w:tc>
          <w:tcPr>
            <w:tcW w:w="2322"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风速1.0m/s</w:t>
            </w:r>
          </w:p>
        </w:tc>
        <w:tc>
          <w:tcPr>
            <w:tcW w:w="2322" w:type="dxa"/>
            <w:gridSpan w:val="5"/>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风速1.5m/s</w:t>
            </w:r>
          </w:p>
        </w:tc>
        <w:tc>
          <w:tcPr>
            <w:tcW w:w="2322"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风速2.0m/s</w:t>
            </w:r>
          </w:p>
        </w:tc>
        <w:tc>
          <w:tcPr>
            <w:tcW w:w="2322"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风速2.5m/s</w:t>
            </w:r>
          </w:p>
        </w:tc>
        <w:tc>
          <w:tcPr>
            <w:tcW w:w="2302" w:type="dxa"/>
            <w:gridSpan w:val="5"/>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风速3.0m/s</w:t>
            </w:r>
          </w:p>
        </w:tc>
      </w:tr>
      <w:tr w:rsidR="005A04B1" w:rsidTr="004E311D">
        <w:trPr>
          <w:cantSplit/>
          <w:trHeight w:val="145"/>
          <w:jc w:val="center"/>
        </w:trPr>
        <w:tc>
          <w:tcPr>
            <w:tcW w:w="353" w:type="dxa"/>
            <w:vMerge/>
            <w:vAlign w:val="center"/>
          </w:tcPr>
          <w:p w:rsidR="005A04B1" w:rsidRDefault="005A04B1">
            <w:pPr>
              <w:spacing w:line="220" w:lineRule="exact"/>
              <w:ind w:leftChars="-50" w:left="-105" w:rightChars="-50" w:right="-105"/>
              <w:jc w:val="center"/>
              <w:rPr>
                <w:rFonts w:ascii="宋体" w:hAnsi="宋体"/>
                <w:spacing w:val="-4"/>
                <w:sz w:val="13"/>
                <w:szCs w:val="13"/>
              </w:rPr>
            </w:pPr>
          </w:p>
        </w:tc>
        <w:tc>
          <w:tcPr>
            <w:tcW w:w="458"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1"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4"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2"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2"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 min</w:t>
            </w:r>
          </w:p>
        </w:tc>
        <w:tc>
          <w:tcPr>
            <w:tcW w:w="46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 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 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c>
          <w:tcPr>
            <w:tcW w:w="462"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30min</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45min</w:t>
            </w:r>
          </w:p>
        </w:tc>
        <w:tc>
          <w:tcPr>
            <w:tcW w:w="44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60min</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10,421,462.8443</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4,573.63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183.2981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42.74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16.2268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4,952,558.3542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2,173.51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87.1081</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20.3112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7.7114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100</w:t>
            </w:r>
          </w:p>
        </w:tc>
        <w:tc>
          <w:tcPr>
            <w:tcW w:w="458"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16,388.2856</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5,714.97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210.5637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46.804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17.3607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33,679.0992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4,817.80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118.3141</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24.6128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8.8745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405,129.0503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6"/>
                <w:kern w:val="0"/>
                <w:sz w:val="13"/>
                <w:szCs w:val="13"/>
              </w:rPr>
            </w:pPr>
            <w:r>
              <w:rPr>
                <w:rFonts w:ascii="宋体" w:cs="宋体"/>
                <w:spacing w:val="-6"/>
                <w:kern w:val="0"/>
                <w:sz w:val="13"/>
                <w:szCs w:val="13"/>
              </w:rPr>
              <w:t>303,846.8949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264,210.6787</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202,968.2569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spacing w:val="-8"/>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200</w:t>
            </w:r>
          </w:p>
        </w:tc>
        <w:tc>
          <w:tcPr>
            <w:tcW w:w="458"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1,159.8275</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3,811.24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228.4613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50.202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18.3754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3,912.7830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5,315.51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151.8344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29.2157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10.1042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42,707.2073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132,013.7485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131,034.6205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6.0963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113,948.4494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87,360.4779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300</w:t>
            </w:r>
          </w:p>
        </w:tc>
        <w:tc>
          <w:tcPr>
            <w:tcW w:w="458"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47.1326</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1,759.34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234.1245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52.7397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19.2413</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303.9691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3,424.23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183.9723</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33.9674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11.3814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0.0031</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101,581.6577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845.8289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75,340.4166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22,827.2523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43,421.6569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50,789.4680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1.3624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400</w:t>
            </w:r>
          </w:p>
        </w:tc>
        <w:tc>
          <w:tcPr>
            <w:tcW w:w="458"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0.7334</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744.1326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226.7226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54.2666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19.9326</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9.6482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1,762.08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210.419</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38.6788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12.6831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67,741.1337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50,805.8495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0.9001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44,178.1001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7,861.9421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26,008.6247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500</w:t>
            </w:r>
          </w:p>
        </w:tc>
        <w:tc>
          <w:tcPr>
            <w:tcW w:w="458" w:type="dxa"/>
            <w:tcMar>
              <w:top w:w="15" w:type="dxa"/>
              <w:left w:w="15" w:type="dxa"/>
              <w:bottom w:w="0" w:type="dxa"/>
              <w:right w:w="15" w:type="dxa"/>
            </w:tcMar>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0.0038</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310.3385</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207.6685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54.6914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20.4278</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0.1058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875.2444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227.2352</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43.1351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13.9822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47,847.1651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36,718.7059</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31,929.3095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2.7630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24,476.3743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123.8112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180.1737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53.9907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20.7114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spacing w:val="-4"/>
                <w:sz w:val="13"/>
                <w:szCs w:val="13"/>
              </w:rPr>
              <w:t>0.0004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423.1484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231.8657</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47.1121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15.2493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6,750.3691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27,989.1696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24,339.2008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18,660.0539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700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45.919</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148.3437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52.2116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20.7745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193.2327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223.8118</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50.3947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16.453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ind w:leftChars="-50" w:left="-105" w:rightChars="-50" w:right="-105"/>
              <w:jc w:val="center"/>
              <w:rPr>
                <w:rFonts w:ascii="宋体" w:hAnsi="宋体"/>
                <w:spacing w:val="-4"/>
                <w:sz w:val="13"/>
                <w:szCs w:val="13"/>
              </w:rPr>
            </w:pPr>
            <w:r>
              <w:rPr>
                <w:rFonts w:ascii="宋体" w:hAnsi="宋体"/>
                <w:spacing w:val="-4"/>
                <w:sz w:val="13"/>
                <w:szCs w:val="13"/>
              </w:rPr>
              <w:t>33.9155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19,630.0571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19,271.0349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14,775.7222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800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15.5496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116.1708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49.4662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20.6154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81.5298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204.7054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52.7965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17.5614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0.0325</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3,167.2447</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0.4537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14,247.3655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12,039.0434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900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4.7516</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86.7602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45.9199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20.2395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31.317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177.7787</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54.1779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18.5436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64.4841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488.9498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3,568.8917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0.0364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10,029.9715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1000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1.2997</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61.972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41.7744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19.659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10.8397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146.9635</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54.4599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19.371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0.0028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0.3858</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6,132.8181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164.5832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69.8485</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8,360.3960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1100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0.3164</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42.465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37.2492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18.8924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3.3562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115.9663</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53.6316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20.0188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10.5112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0.0013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10,409.5915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2.3714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2,077.09</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5,039.4842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1200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0.0683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27.997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32.5619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17.9634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0.9245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87.6094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51.7508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20.4671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769.6869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9,969.2368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0.0178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6,434.43</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1,110.6553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0.0869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1300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0.013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17.8085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27.9118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16.8997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0.2257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63.5616</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48.937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20.7022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5,126.68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8,936.4784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7,574.65</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86.2612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25.6882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1400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0.0022</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10.9547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23.4672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15.7316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0.0487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44.4163</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45.3594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20.7171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9,190.89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7,234.3039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0.0941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7,050.87</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3.1510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565.6628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142"/>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lastRenderedPageBreak/>
              <w:t>1500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0.0003</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6.5289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19.3574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14.4906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0.0092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29.974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41.2195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20.5117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9,518.57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0.1072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3,776.8999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16.2597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6,396.41</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0.0710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2,364.79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1600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3.7749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15.6702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13.208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19.5778</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36.7322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20.0931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7,460.03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14.7527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1,009.1121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354.957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5,377.04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0.0285</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kern w:val="0"/>
                <w:sz w:val="13"/>
                <w:szCs w:val="13"/>
              </w:rPr>
              <w:t>0.0012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3,817.22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1700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2.1191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12.4531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11.9137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12.3974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32.1082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19.4752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3,773.79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314.5148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143.4173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1,865.09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3,306.69</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3.989</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4,052.87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1800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1.1554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9.7184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10.6349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7.6197</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27.538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18.6775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1,096.28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1,790.95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12.4148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3,898.70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1,222.84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98.2353</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3,830.46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1900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0.6119</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7.4503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9.3955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4.5484</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23.1808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17.7246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190.5745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4,178.96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0.7488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4,869.72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268.4551</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682.3253</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3,560.76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2000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0.3146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5.6126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8.2155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2.6375</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19.1577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16.6447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21.8853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5,617.33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0.0351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4,833.25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0.0304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37.9117</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1,940.50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3,275.00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6"/>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2100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0.1571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4.1563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7.1104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1.4856</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15.5497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15.468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1.8345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5,367.27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4,166.91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1.871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3.7942</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3,080.95</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2,793.35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0.0158</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2200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0.0761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3.0266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6.0916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0.8126</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12.3997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14.2257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0.1221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3,794.76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2,879.32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34.4885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0.2935</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3,528.29</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0.0001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1,937.84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0.8747</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2300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0.0358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2.168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5.1663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0.4315</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9.7176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12.9485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0.0069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1,919.46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1,453.95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248.8494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0.0188</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3,469.75</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0.0162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985.6047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15.7359</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6"/>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2400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0.0163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1.5281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4.3377</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0.2223</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7.4872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11.6653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690.2274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524.2659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875.7758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0.0011</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3,083.48</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0.6976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358.1175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117.032</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2500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0.0072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1.0601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3.6058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0.1111</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5.6734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10.4022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181.8474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138.5924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1,812.01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2,342.60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11.3773</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95.3554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437.8981</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2600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0.0031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0.7241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2.9678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0.0538</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4.2293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9.1821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36.7403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28.0918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2,589.51</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1,413.89</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85.0614</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19.4539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974.5811</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2700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0.0013</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0.4871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2.4188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0.0253</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3.1027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8.0236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5.9676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4.5762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2,901.05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656.1364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341.4041</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3.1873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1,494.94</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46"/>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2800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0.0005</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0.3228</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1.9522</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0.0115</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2.2407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6.9413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0.8136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0.6255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2,727.09</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235.5039</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842.3586</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0.4378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1,798.98</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r>
      <w:tr w:rsidR="005A04B1" w:rsidTr="004E311D">
        <w:trPr>
          <w:cantSplit/>
          <w:trHeight w:val="433"/>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2900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0.0002</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0.2107</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1.5605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0.0051</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1.5934</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5.9455</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0.0966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0.0744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2,162.30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67.0656</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1,439.82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0.0523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1,886.18</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0.0001</w:t>
            </w:r>
          </w:p>
        </w:tc>
      </w:tr>
      <w:tr w:rsidR="005A04B1" w:rsidTr="004E311D">
        <w:trPr>
          <w:cantSplit/>
          <w:trHeight w:val="446"/>
          <w:jc w:val="center"/>
        </w:trPr>
        <w:tc>
          <w:tcPr>
            <w:tcW w:w="353"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3000</w:t>
            </w:r>
          </w:p>
        </w:tc>
        <w:tc>
          <w:tcPr>
            <w:tcW w:w="458" w:type="dxa"/>
            <w:tcMar>
              <w:top w:w="15" w:type="dxa"/>
              <w:left w:w="15" w:type="dxa"/>
              <w:bottom w:w="0" w:type="dxa"/>
              <w:right w:w="15" w:type="dxa"/>
            </w:tcMar>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1"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4"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0.0001</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0.1356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1.2354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0.0022</w:t>
            </w:r>
          </w:p>
        </w:tc>
        <w:tc>
          <w:tcPr>
            <w:tcW w:w="462"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1.116</w:t>
            </w:r>
          </w:p>
        </w:tc>
        <w:tc>
          <w:tcPr>
            <w:tcW w:w="465" w:type="dxa"/>
            <w:vAlign w:val="center"/>
          </w:tcPr>
          <w:p w:rsidR="005A04B1" w:rsidRDefault="00340AC7">
            <w:pPr>
              <w:autoSpaceDE w:val="0"/>
              <w:autoSpaceDN w:val="0"/>
              <w:adjustRightInd w:val="0"/>
              <w:spacing w:line="220" w:lineRule="exact"/>
              <w:jc w:val="center"/>
              <w:rPr>
                <w:rFonts w:ascii="宋体" w:cs="宋体"/>
                <w:spacing w:val="-8"/>
                <w:kern w:val="0"/>
                <w:sz w:val="13"/>
                <w:szCs w:val="13"/>
              </w:rPr>
            </w:pPr>
            <w:r>
              <w:rPr>
                <w:rFonts w:ascii="宋体" w:cs="宋体" w:hint="eastAsia"/>
                <w:spacing w:val="-8"/>
                <w:kern w:val="0"/>
                <w:sz w:val="13"/>
                <w:szCs w:val="13"/>
              </w:rPr>
              <w:t>5.0424</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0.0103</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0.008</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1,414.80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15.644</w:t>
            </w:r>
          </w:p>
        </w:tc>
        <w:tc>
          <w:tcPr>
            <w:tcW w:w="465" w:type="dxa"/>
            <w:vAlign w:val="center"/>
          </w:tcPr>
          <w:p w:rsidR="005A04B1" w:rsidRDefault="00340AC7">
            <w:pPr>
              <w:spacing w:line="220" w:lineRule="exact"/>
              <w:ind w:leftChars="-50" w:left="-105" w:rightChars="-50" w:right="-105"/>
              <w:jc w:val="center"/>
              <w:rPr>
                <w:rFonts w:ascii="宋体" w:hAnsi="宋体"/>
                <w:spacing w:val="-4"/>
                <w:sz w:val="13"/>
                <w:szCs w:val="13"/>
              </w:rPr>
            </w:pPr>
            <w:r>
              <w:rPr>
                <w:rFonts w:ascii="宋体" w:hAnsi="宋体" w:hint="eastAsia"/>
                <w:spacing w:val="-4"/>
                <w:sz w:val="13"/>
                <w:szCs w:val="13"/>
              </w:rPr>
              <w:t>1,893.62</w:t>
            </w:r>
          </w:p>
        </w:tc>
        <w:tc>
          <w:tcPr>
            <w:tcW w:w="462"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0.0056</w:t>
            </w:r>
          </w:p>
        </w:tc>
        <w:tc>
          <w:tcPr>
            <w:tcW w:w="46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1,841.60</w:t>
            </w:r>
          </w:p>
        </w:tc>
        <w:tc>
          <w:tcPr>
            <w:tcW w:w="445" w:type="dxa"/>
            <w:vAlign w:val="center"/>
          </w:tcPr>
          <w:p w:rsidR="005A04B1" w:rsidRDefault="00340AC7">
            <w:pPr>
              <w:autoSpaceDE w:val="0"/>
              <w:autoSpaceDN w:val="0"/>
              <w:adjustRightInd w:val="0"/>
              <w:spacing w:line="220" w:lineRule="exact"/>
              <w:jc w:val="center"/>
              <w:rPr>
                <w:rFonts w:ascii="宋体" w:cs="宋体"/>
                <w:kern w:val="0"/>
                <w:sz w:val="13"/>
                <w:szCs w:val="13"/>
              </w:rPr>
            </w:pPr>
            <w:r>
              <w:rPr>
                <w:rFonts w:ascii="宋体" w:cs="宋体" w:hint="eastAsia"/>
                <w:kern w:val="0"/>
                <w:sz w:val="13"/>
                <w:szCs w:val="13"/>
              </w:rPr>
              <w:t>0.0048</w:t>
            </w:r>
          </w:p>
        </w:tc>
      </w:tr>
    </w:tbl>
    <w:p w:rsidR="005A04B1" w:rsidRDefault="005A04B1">
      <w:pPr>
        <w:spacing w:line="360" w:lineRule="auto"/>
        <w:ind w:firstLine="480"/>
      </w:pPr>
    </w:p>
    <w:p w:rsidR="005A04B1" w:rsidRDefault="005A04B1">
      <w:pPr>
        <w:spacing w:line="360" w:lineRule="auto"/>
        <w:ind w:firstLine="480"/>
        <w:sectPr w:rsidR="005A04B1">
          <w:pgSz w:w="16838" w:h="11906" w:orient="landscape"/>
          <w:pgMar w:top="1588" w:right="1440" w:bottom="1588" w:left="1440" w:header="851" w:footer="851" w:gutter="0"/>
          <w:cols w:space="425"/>
          <w:docGrid w:type="lines" w:linePitch="312"/>
        </w:sectPr>
      </w:pPr>
    </w:p>
    <w:p w:rsidR="005A04B1" w:rsidRDefault="00340AC7" w:rsidP="00395049">
      <w:pPr>
        <w:spacing w:beforeLines="50" w:line="360" w:lineRule="auto"/>
        <w:jc w:val="center"/>
        <w:rPr>
          <w:b/>
          <w:sz w:val="24"/>
        </w:rPr>
      </w:pPr>
      <w:r>
        <w:rPr>
          <w:rFonts w:hAnsi="宋体"/>
          <w:b/>
          <w:sz w:val="24"/>
        </w:rPr>
        <w:lastRenderedPageBreak/>
        <w:t>表</w:t>
      </w:r>
      <w:r>
        <w:rPr>
          <w:rFonts w:hint="eastAsia"/>
          <w:b/>
          <w:sz w:val="24"/>
        </w:rPr>
        <w:t>6.2</w:t>
      </w:r>
      <w:r>
        <w:rPr>
          <w:b/>
          <w:sz w:val="24"/>
        </w:rPr>
        <w:t>-</w:t>
      </w:r>
      <w:r>
        <w:rPr>
          <w:rFonts w:hint="eastAsia"/>
          <w:b/>
          <w:sz w:val="24"/>
        </w:rPr>
        <w:t>19</w:t>
      </w:r>
      <w:r>
        <w:rPr>
          <w:rFonts w:hAnsi="宋体" w:hint="eastAsia"/>
          <w:b/>
          <w:sz w:val="24"/>
        </w:rPr>
        <w:t>异辛醇</w:t>
      </w:r>
      <w:r>
        <w:rPr>
          <w:rFonts w:hAnsi="宋体"/>
          <w:b/>
          <w:sz w:val="24"/>
        </w:rPr>
        <w:t>轴线落地浓度评价结果</w:t>
      </w:r>
    </w:p>
    <w:tbl>
      <w:tblPr>
        <w:tblW w:w="894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579"/>
        <w:gridCol w:w="1638"/>
        <w:gridCol w:w="1638"/>
        <w:gridCol w:w="1686"/>
        <w:gridCol w:w="1704"/>
        <w:gridCol w:w="1701"/>
      </w:tblGrid>
      <w:tr w:rsidR="005A04B1" w:rsidTr="004E311D">
        <w:trPr>
          <w:trHeight w:val="284"/>
          <w:jc w:val="center"/>
        </w:trPr>
        <w:tc>
          <w:tcPr>
            <w:tcW w:w="579" w:type="dxa"/>
            <w:vAlign w:val="center"/>
          </w:tcPr>
          <w:p w:rsidR="005A04B1" w:rsidRDefault="00340AC7">
            <w:pPr>
              <w:pStyle w:val="af3"/>
              <w:spacing w:after="0"/>
              <w:ind w:leftChars="0" w:left="0"/>
              <w:jc w:val="center"/>
              <w:rPr>
                <w:szCs w:val="21"/>
              </w:rPr>
            </w:pPr>
            <w:r>
              <w:rPr>
                <w:rFonts w:hAnsi="宋体"/>
                <w:szCs w:val="21"/>
              </w:rPr>
              <w:t>稳定度</w:t>
            </w:r>
          </w:p>
        </w:tc>
        <w:tc>
          <w:tcPr>
            <w:tcW w:w="1638" w:type="dxa"/>
          </w:tcPr>
          <w:p w:rsidR="005A04B1" w:rsidRDefault="00340AC7">
            <w:pPr>
              <w:pStyle w:val="af3"/>
              <w:spacing w:after="0"/>
              <w:ind w:leftChars="0" w:left="0"/>
              <w:jc w:val="center"/>
              <w:rPr>
                <w:rFonts w:hAnsi="宋体"/>
                <w:szCs w:val="21"/>
              </w:rPr>
            </w:pPr>
            <w:r>
              <w:rPr>
                <w:rFonts w:hAnsi="宋体" w:hint="eastAsia"/>
                <w:szCs w:val="21"/>
              </w:rPr>
              <w:t>风速</w:t>
            </w:r>
          </w:p>
        </w:tc>
        <w:tc>
          <w:tcPr>
            <w:tcW w:w="1638" w:type="dxa"/>
          </w:tcPr>
          <w:p w:rsidR="005A04B1" w:rsidRDefault="00340AC7">
            <w:pPr>
              <w:pStyle w:val="af3"/>
              <w:spacing w:after="0"/>
              <w:ind w:leftChars="0" w:left="0"/>
              <w:jc w:val="center"/>
              <w:rPr>
                <w:szCs w:val="21"/>
              </w:rPr>
            </w:pPr>
            <w:r>
              <w:rPr>
                <w:rFonts w:hAnsi="宋体"/>
                <w:szCs w:val="21"/>
              </w:rPr>
              <w:t>时刻</w:t>
            </w:r>
          </w:p>
        </w:tc>
        <w:tc>
          <w:tcPr>
            <w:tcW w:w="1686" w:type="dxa"/>
            <w:vAlign w:val="center"/>
          </w:tcPr>
          <w:p w:rsidR="005A04B1" w:rsidRDefault="00340AC7">
            <w:pPr>
              <w:pStyle w:val="af3"/>
              <w:spacing w:after="0"/>
              <w:ind w:leftChars="0" w:left="0"/>
              <w:jc w:val="center"/>
              <w:rPr>
                <w:szCs w:val="21"/>
              </w:rPr>
            </w:pPr>
            <w:r>
              <w:rPr>
                <w:rFonts w:hint="eastAsia"/>
                <w:szCs w:val="21"/>
              </w:rPr>
              <w:t>最大落地浓度（</w:t>
            </w:r>
            <w:r>
              <w:rPr>
                <w:szCs w:val="21"/>
              </w:rPr>
              <w:t>mg/m</w:t>
            </w:r>
            <w:r>
              <w:rPr>
                <w:szCs w:val="21"/>
                <w:vertAlign w:val="superscript"/>
              </w:rPr>
              <w:t>3</w:t>
            </w:r>
            <w:r>
              <w:rPr>
                <w:rFonts w:hint="eastAsia"/>
                <w:szCs w:val="21"/>
              </w:rPr>
              <w:t>）</w:t>
            </w:r>
          </w:p>
        </w:tc>
        <w:tc>
          <w:tcPr>
            <w:tcW w:w="1704" w:type="dxa"/>
            <w:vAlign w:val="center"/>
          </w:tcPr>
          <w:p w:rsidR="005A04B1" w:rsidRDefault="00340AC7">
            <w:pPr>
              <w:pStyle w:val="af3"/>
              <w:spacing w:after="0"/>
              <w:ind w:leftChars="0" w:left="0"/>
              <w:jc w:val="center"/>
              <w:rPr>
                <w:szCs w:val="21"/>
              </w:rPr>
            </w:pPr>
            <w:r>
              <w:rPr>
                <w:rFonts w:hint="eastAsia"/>
                <w:szCs w:val="21"/>
              </w:rPr>
              <w:t>出现距离（</w:t>
            </w:r>
            <w:r>
              <w:rPr>
                <w:szCs w:val="21"/>
              </w:rPr>
              <w:t>m</w:t>
            </w:r>
            <w:r>
              <w:rPr>
                <w:rFonts w:hint="eastAsia"/>
                <w:szCs w:val="21"/>
              </w:rPr>
              <w:t>）</w:t>
            </w:r>
          </w:p>
        </w:tc>
        <w:tc>
          <w:tcPr>
            <w:tcW w:w="1701" w:type="dxa"/>
            <w:vAlign w:val="center"/>
          </w:tcPr>
          <w:p w:rsidR="005A04B1" w:rsidRDefault="00340AC7">
            <w:pPr>
              <w:pStyle w:val="af3"/>
              <w:spacing w:after="0"/>
              <w:ind w:leftChars="0" w:left="0"/>
              <w:jc w:val="center"/>
              <w:rPr>
                <w:szCs w:val="21"/>
              </w:rPr>
            </w:pPr>
            <w:r>
              <w:rPr>
                <w:rFonts w:hint="eastAsia"/>
                <w:szCs w:val="21"/>
              </w:rPr>
              <w:t>短时间接触容许范围（</w:t>
            </w:r>
            <w:r>
              <w:rPr>
                <w:szCs w:val="21"/>
              </w:rPr>
              <w:t>m</w:t>
            </w:r>
            <w:r>
              <w:rPr>
                <w:rFonts w:hint="eastAsia"/>
                <w:szCs w:val="21"/>
              </w:rPr>
              <w:t>）</w:t>
            </w:r>
          </w:p>
        </w:tc>
      </w:tr>
      <w:tr w:rsidR="005A04B1" w:rsidTr="004E311D">
        <w:trPr>
          <w:trHeight w:val="284"/>
          <w:jc w:val="center"/>
        </w:trPr>
        <w:tc>
          <w:tcPr>
            <w:tcW w:w="579" w:type="dxa"/>
            <w:vMerge w:val="restart"/>
            <w:vAlign w:val="center"/>
          </w:tcPr>
          <w:p w:rsidR="005A04B1" w:rsidRDefault="00340AC7">
            <w:pPr>
              <w:autoSpaceDE w:val="0"/>
              <w:autoSpaceDN w:val="0"/>
              <w:adjustRightInd w:val="0"/>
              <w:jc w:val="center"/>
              <w:rPr>
                <w:szCs w:val="21"/>
              </w:rPr>
            </w:pPr>
            <w:r>
              <w:rPr>
                <w:szCs w:val="21"/>
              </w:rPr>
              <w:t>D</w:t>
            </w:r>
          </w:p>
          <w:p w:rsidR="005A04B1" w:rsidRDefault="005A04B1">
            <w:pPr>
              <w:autoSpaceDE w:val="0"/>
              <w:autoSpaceDN w:val="0"/>
              <w:adjustRightInd w:val="0"/>
              <w:jc w:val="center"/>
              <w:rPr>
                <w:szCs w:val="21"/>
              </w:rPr>
            </w:pPr>
          </w:p>
        </w:tc>
        <w:tc>
          <w:tcPr>
            <w:tcW w:w="1638" w:type="dxa"/>
            <w:vMerge w:val="restart"/>
            <w:vAlign w:val="center"/>
          </w:tcPr>
          <w:p w:rsidR="005A04B1" w:rsidRDefault="00340AC7" w:rsidP="004E311D">
            <w:pPr>
              <w:autoSpaceDE w:val="0"/>
              <w:autoSpaceDN w:val="0"/>
              <w:adjustRightInd w:val="0"/>
              <w:jc w:val="center"/>
              <w:rPr>
                <w:szCs w:val="21"/>
              </w:rPr>
            </w:pPr>
            <w:r>
              <w:rPr>
                <w:rFonts w:hint="eastAsia"/>
                <w:szCs w:val="21"/>
              </w:rPr>
              <w:t>0.5m/s</w:t>
            </w:r>
          </w:p>
        </w:tc>
        <w:tc>
          <w:tcPr>
            <w:tcW w:w="1638" w:type="dxa"/>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autoSpaceDE w:val="0"/>
              <w:autoSpaceDN w:val="0"/>
              <w:adjustRightInd w:val="0"/>
              <w:jc w:val="center"/>
              <w:rPr>
                <w:szCs w:val="21"/>
              </w:rPr>
            </w:pPr>
            <w:r>
              <w:rPr>
                <w:szCs w:val="21"/>
              </w:rPr>
              <w:t>4,676,333.4926</w:t>
            </w:r>
          </w:p>
        </w:tc>
        <w:tc>
          <w:tcPr>
            <w:tcW w:w="1704" w:type="dxa"/>
            <w:vAlign w:val="center"/>
          </w:tcPr>
          <w:p w:rsidR="005A04B1" w:rsidRDefault="00340AC7">
            <w:pPr>
              <w:autoSpaceDE w:val="0"/>
              <w:autoSpaceDN w:val="0"/>
              <w:adjustRightInd w:val="0"/>
              <w:jc w:val="center"/>
              <w:rPr>
                <w:szCs w:val="21"/>
              </w:rPr>
            </w:pPr>
            <w:r>
              <w:rPr>
                <w:szCs w:val="21"/>
              </w:rPr>
              <w:t>3.1</w:t>
            </w:r>
          </w:p>
        </w:tc>
        <w:tc>
          <w:tcPr>
            <w:tcW w:w="1701" w:type="dxa"/>
            <w:vAlign w:val="center"/>
          </w:tcPr>
          <w:p w:rsidR="005A04B1" w:rsidRDefault="00340AC7">
            <w:pPr>
              <w:autoSpaceDE w:val="0"/>
              <w:autoSpaceDN w:val="0"/>
              <w:adjustRightInd w:val="0"/>
              <w:jc w:val="center"/>
              <w:rPr>
                <w:szCs w:val="21"/>
              </w:rPr>
            </w:pPr>
            <w:r>
              <w:rPr>
                <w:szCs w:val="21"/>
              </w:rPr>
              <w:t>238.0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1,884.9242</w:t>
            </w:r>
          </w:p>
        </w:tc>
        <w:tc>
          <w:tcPr>
            <w:tcW w:w="1704" w:type="dxa"/>
            <w:vAlign w:val="center"/>
          </w:tcPr>
          <w:p w:rsidR="005A04B1" w:rsidRDefault="00340AC7">
            <w:pPr>
              <w:autoSpaceDE w:val="0"/>
              <w:autoSpaceDN w:val="0"/>
              <w:adjustRightInd w:val="0"/>
              <w:jc w:val="center"/>
              <w:rPr>
                <w:szCs w:val="21"/>
              </w:rPr>
            </w:pPr>
            <w:r>
              <w:rPr>
                <w:szCs w:val="21"/>
              </w:rPr>
              <w:t>116.8</w:t>
            </w:r>
          </w:p>
        </w:tc>
        <w:tc>
          <w:tcPr>
            <w:tcW w:w="1701" w:type="dxa"/>
            <w:vAlign w:val="center"/>
          </w:tcPr>
          <w:p w:rsidR="005A04B1" w:rsidRDefault="00340AC7">
            <w:pPr>
              <w:autoSpaceDE w:val="0"/>
              <w:autoSpaceDN w:val="0"/>
              <w:adjustRightInd w:val="0"/>
              <w:jc w:val="center"/>
              <w:rPr>
                <w:szCs w:val="21"/>
              </w:rPr>
            </w:pPr>
            <w:r>
              <w:rPr>
                <w:szCs w:val="21"/>
              </w:rPr>
              <w:t>418.1</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76.9471</w:t>
            </w:r>
          </w:p>
        </w:tc>
        <w:tc>
          <w:tcPr>
            <w:tcW w:w="1704" w:type="dxa"/>
            <w:vAlign w:val="center"/>
          </w:tcPr>
          <w:p w:rsidR="005A04B1" w:rsidRDefault="00340AC7">
            <w:pPr>
              <w:autoSpaceDE w:val="0"/>
              <w:autoSpaceDN w:val="0"/>
              <w:adjustRightInd w:val="0"/>
              <w:jc w:val="center"/>
              <w:rPr>
                <w:szCs w:val="21"/>
              </w:rPr>
            </w:pPr>
            <w:r>
              <w:rPr>
                <w:szCs w:val="21"/>
              </w:rPr>
              <w:t>416.1</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17.9948</w:t>
            </w:r>
          </w:p>
        </w:tc>
        <w:tc>
          <w:tcPr>
            <w:tcW w:w="1704" w:type="dxa"/>
            <w:vAlign w:val="center"/>
          </w:tcPr>
          <w:p w:rsidR="005A04B1" w:rsidRDefault="00340AC7">
            <w:pPr>
              <w:autoSpaceDE w:val="0"/>
              <w:autoSpaceDN w:val="0"/>
              <w:adjustRightInd w:val="0"/>
              <w:jc w:val="center"/>
              <w:rPr>
                <w:szCs w:val="21"/>
              </w:rPr>
            </w:pPr>
            <w:r>
              <w:rPr>
                <w:szCs w:val="21"/>
              </w:rPr>
              <w:t>692.4</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6.8383</w:t>
            </w:r>
          </w:p>
        </w:tc>
        <w:tc>
          <w:tcPr>
            <w:tcW w:w="1704" w:type="dxa"/>
            <w:vAlign w:val="center"/>
          </w:tcPr>
          <w:p w:rsidR="005A04B1" w:rsidRDefault="00340AC7">
            <w:pPr>
              <w:autoSpaceDE w:val="0"/>
              <w:autoSpaceDN w:val="0"/>
              <w:adjustRightInd w:val="0"/>
              <w:jc w:val="center"/>
              <w:rPr>
                <w:szCs w:val="21"/>
              </w:rPr>
            </w:pPr>
            <w:r>
              <w:rPr>
                <w:szCs w:val="21"/>
              </w:rPr>
              <w:t>963.3</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rsidP="004E311D">
            <w:pPr>
              <w:autoSpaceDE w:val="0"/>
              <w:autoSpaceDN w:val="0"/>
              <w:adjustRightInd w:val="0"/>
              <w:jc w:val="center"/>
              <w:rPr>
                <w:szCs w:val="21"/>
              </w:rPr>
            </w:pPr>
            <w:r>
              <w:rPr>
                <w:rFonts w:hint="eastAsia"/>
                <w:szCs w:val="21"/>
              </w:rPr>
              <w:t>1.0 m/s</w:t>
            </w:r>
          </w:p>
        </w:tc>
        <w:tc>
          <w:tcPr>
            <w:tcW w:w="1638" w:type="dxa"/>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autoSpaceDE w:val="0"/>
              <w:autoSpaceDN w:val="0"/>
              <w:adjustRightInd w:val="0"/>
              <w:jc w:val="center"/>
              <w:rPr>
                <w:szCs w:val="21"/>
              </w:rPr>
            </w:pPr>
            <w:r>
              <w:rPr>
                <w:szCs w:val="21"/>
              </w:rPr>
              <w:t>4,443,902.9820</w:t>
            </w:r>
          </w:p>
        </w:tc>
        <w:tc>
          <w:tcPr>
            <w:tcW w:w="1704" w:type="dxa"/>
            <w:vAlign w:val="center"/>
          </w:tcPr>
          <w:p w:rsidR="005A04B1" w:rsidRDefault="00340AC7">
            <w:pPr>
              <w:autoSpaceDE w:val="0"/>
              <w:autoSpaceDN w:val="0"/>
              <w:adjustRightInd w:val="0"/>
              <w:jc w:val="center"/>
              <w:rPr>
                <w:szCs w:val="21"/>
              </w:rPr>
            </w:pPr>
            <w:r>
              <w:rPr>
                <w:szCs w:val="21"/>
              </w:rPr>
              <w:t>6.1</w:t>
            </w:r>
          </w:p>
        </w:tc>
        <w:tc>
          <w:tcPr>
            <w:tcW w:w="1701" w:type="dxa"/>
            <w:vAlign w:val="center"/>
          </w:tcPr>
          <w:p w:rsidR="005A04B1" w:rsidRDefault="00340AC7">
            <w:pPr>
              <w:autoSpaceDE w:val="0"/>
              <w:autoSpaceDN w:val="0"/>
              <w:adjustRightInd w:val="0"/>
              <w:jc w:val="center"/>
              <w:rPr>
                <w:szCs w:val="21"/>
              </w:rPr>
            </w:pPr>
            <w:r>
              <w:rPr>
                <w:szCs w:val="21"/>
              </w:rPr>
              <w:t>311.6</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1,765.0134</w:t>
            </w:r>
          </w:p>
        </w:tc>
        <w:tc>
          <w:tcPr>
            <w:tcW w:w="1704" w:type="dxa"/>
            <w:vAlign w:val="center"/>
          </w:tcPr>
          <w:p w:rsidR="005A04B1" w:rsidRDefault="00340AC7">
            <w:pPr>
              <w:autoSpaceDE w:val="0"/>
              <w:autoSpaceDN w:val="0"/>
              <w:adjustRightInd w:val="0"/>
              <w:jc w:val="center"/>
              <w:rPr>
                <w:szCs w:val="21"/>
              </w:rPr>
            </w:pPr>
            <w:r>
              <w:rPr>
                <w:szCs w:val="21"/>
              </w:rPr>
              <w:t>231.8</w:t>
            </w:r>
          </w:p>
        </w:tc>
        <w:tc>
          <w:tcPr>
            <w:tcW w:w="1701" w:type="dxa"/>
            <w:vAlign w:val="center"/>
          </w:tcPr>
          <w:p w:rsidR="005A04B1" w:rsidRDefault="00340AC7">
            <w:pPr>
              <w:autoSpaceDE w:val="0"/>
              <w:autoSpaceDN w:val="0"/>
              <w:adjustRightInd w:val="0"/>
              <w:jc w:val="center"/>
              <w:rPr>
                <w:szCs w:val="21"/>
              </w:rPr>
            </w:pPr>
            <w:r>
              <w:rPr>
                <w:szCs w:val="21"/>
              </w:rPr>
              <w:t>576.7</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75.8225</w:t>
            </w:r>
          </w:p>
        </w:tc>
        <w:tc>
          <w:tcPr>
            <w:tcW w:w="1704" w:type="dxa"/>
            <w:vAlign w:val="center"/>
          </w:tcPr>
          <w:p w:rsidR="005A04B1" w:rsidRDefault="00340AC7">
            <w:pPr>
              <w:autoSpaceDE w:val="0"/>
              <w:autoSpaceDN w:val="0"/>
              <w:adjustRightInd w:val="0"/>
              <w:jc w:val="center"/>
              <w:rPr>
                <w:szCs w:val="21"/>
              </w:rPr>
            </w:pPr>
            <w:r>
              <w:rPr>
                <w:szCs w:val="21"/>
              </w:rPr>
              <w:t>831.8</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17.8873</w:t>
            </w:r>
          </w:p>
        </w:tc>
        <w:tc>
          <w:tcPr>
            <w:tcW w:w="1704" w:type="dxa"/>
            <w:vAlign w:val="center"/>
          </w:tcPr>
          <w:p w:rsidR="005A04B1" w:rsidRDefault="00340AC7">
            <w:pPr>
              <w:autoSpaceDE w:val="0"/>
              <w:autoSpaceDN w:val="0"/>
              <w:adjustRightInd w:val="0"/>
              <w:jc w:val="center"/>
              <w:rPr>
                <w:szCs w:val="21"/>
              </w:rPr>
            </w:pPr>
            <w:r>
              <w:rPr>
                <w:szCs w:val="21"/>
              </w:rPr>
              <w:t>1,384.8</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6.8164</w:t>
            </w:r>
          </w:p>
        </w:tc>
        <w:tc>
          <w:tcPr>
            <w:tcW w:w="1704" w:type="dxa"/>
            <w:vAlign w:val="center"/>
          </w:tcPr>
          <w:p w:rsidR="005A04B1" w:rsidRDefault="00340AC7">
            <w:pPr>
              <w:autoSpaceDE w:val="0"/>
              <w:autoSpaceDN w:val="0"/>
              <w:adjustRightInd w:val="0"/>
              <w:jc w:val="center"/>
              <w:rPr>
                <w:szCs w:val="21"/>
              </w:rPr>
            </w:pPr>
            <w:r>
              <w:rPr>
                <w:szCs w:val="21"/>
              </w:rPr>
              <w:t>1,926.5</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rsidP="004E311D">
            <w:pPr>
              <w:autoSpaceDE w:val="0"/>
              <w:autoSpaceDN w:val="0"/>
              <w:adjustRightInd w:val="0"/>
              <w:jc w:val="center"/>
              <w:rPr>
                <w:szCs w:val="21"/>
              </w:rPr>
            </w:pPr>
            <w:r>
              <w:rPr>
                <w:rFonts w:hint="eastAsia"/>
                <w:szCs w:val="21"/>
              </w:rPr>
              <w:t>1.5 m/s</w:t>
            </w:r>
          </w:p>
        </w:tc>
        <w:tc>
          <w:tcPr>
            <w:tcW w:w="1638" w:type="dxa"/>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autoSpaceDE w:val="0"/>
              <w:autoSpaceDN w:val="0"/>
              <w:adjustRightInd w:val="0"/>
              <w:jc w:val="center"/>
              <w:rPr>
                <w:szCs w:val="21"/>
              </w:rPr>
            </w:pPr>
            <w:r>
              <w:rPr>
                <w:szCs w:val="21"/>
              </w:rPr>
              <w:t>4,384,761.5711</w:t>
            </w:r>
          </w:p>
        </w:tc>
        <w:tc>
          <w:tcPr>
            <w:tcW w:w="1704" w:type="dxa"/>
            <w:vAlign w:val="center"/>
          </w:tcPr>
          <w:p w:rsidR="005A04B1" w:rsidRDefault="00340AC7">
            <w:pPr>
              <w:autoSpaceDE w:val="0"/>
              <w:autoSpaceDN w:val="0"/>
              <w:adjustRightInd w:val="0"/>
              <w:jc w:val="center"/>
              <w:rPr>
                <w:szCs w:val="21"/>
              </w:rPr>
            </w:pPr>
            <w:r>
              <w:rPr>
                <w:szCs w:val="21"/>
              </w:rPr>
              <w:t>8.5</w:t>
            </w:r>
          </w:p>
        </w:tc>
        <w:tc>
          <w:tcPr>
            <w:tcW w:w="1701" w:type="dxa"/>
            <w:vAlign w:val="center"/>
          </w:tcPr>
          <w:p w:rsidR="005A04B1" w:rsidRDefault="00340AC7">
            <w:pPr>
              <w:autoSpaceDE w:val="0"/>
              <w:autoSpaceDN w:val="0"/>
              <w:adjustRightInd w:val="0"/>
              <w:jc w:val="center"/>
              <w:rPr>
                <w:szCs w:val="21"/>
              </w:rPr>
            </w:pPr>
            <w:r>
              <w:rPr>
                <w:szCs w:val="21"/>
              </w:rPr>
              <w:t>354.9</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22,220.0922</w:t>
            </w:r>
          </w:p>
        </w:tc>
        <w:tc>
          <w:tcPr>
            <w:tcW w:w="1704" w:type="dxa"/>
            <w:vAlign w:val="center"/>
          </w:tcPr>
          <w:p w:rsidR="005A04B1" w:rsidRDefault="00340AC7">
            <w:pPr>
              <w:autoSpaceDE w:val="0"/>
              <w:autoSpaceDN w:val="0"/>
              <w:adjustRightInd w:val="0"/>
              <w:jc w:val="center"/>
              <w:rPr>
                <w:szCs w:val="21"/>
              </w:rPr>
            </w:pPr>
            <w:r>
              <w:rPr>
                <w:szCs w:val="21"/>
              </w:rPr>
              <w:t>315.7</w:t>
            </w:r>
          </w:p>
        </w:tc>
        <w:tc>
          <w:tcPr>
            <w:tcW w:w="1701" w:type="dxa"/>
            <w:vAlign w:val="center"/>
          </w:tcPr>
          <w:p w:rsidR="005A04B1" w:rsidRDefault="00340AC7">
            <w:pPr>
              <w:autoSpaceDE w:val="0"/>
              <w:autoSpaceDN w:val="0"/>
              <w:adjustRightInd w:val="0"/>
              <w:jc w:val="center"/>
              <w:rPr>
                <w:szCs w:val="21"/>
              </w:rPr>
            </w:pPr>
            <w:r>
              <w:rPr>
                <w:szCs w:val="21"/>
              </w:rPr>
              <w:t>934.9</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2,440.2142</w:t>
            </w:r>
          </w:p>
        </w:tc>
        <w:tc>
          <w:tcPr>
            <w:tcW w:w="1704" w:type="dxa"/>
            <w:vAlign w:val="center"/>
          </w:tcPr>
          <w:p w:rsidR="005A04B1" w:rsidRDefault="00340AC7">
            <w:pPr>
              <w:autoSpaceDE w:val="0"/>
              <w:autoSpaceDN w:val="0"/>
              <w:adjustRightInd w:val="0"/>
              <w:jc w:val="center"/>
              <w:rPr>
                <w:szCs w:val="21"/>
              </w:rPr>
            </w:pPr>
            <w:r>
              <w:rPr>
                <w:szCs w:val="21"/>
              </w:rPr>
              <w:t>1,228.3</w:t>
            </w:r>
          </w:p>
        </w:tc>
        <w:tc>
          <w:tcPr>
            <w:tcW w:w="1701" w:type="dxa"/>
            <w:vAlign w:val="center"/>
          </w:tcPr>
          <w:p w:rsidR="005A04B1" w:rsidRDefault="00340AC7">
            <w:pPr>
              <w:autoSpaceDE w:val="0"/>
              <w:autoSpaceDN w:val="0"/>
              <w:adjustRightInd w:val="0"/>
              <w:jc w:val="center"/>
              <w:rPr>
                <w:szCs w:val="21"/>
              </w:rPr>
            </w:pPr>
            <w:r>
              <w:rPr>
                <w:szCs w:val="21"/>
              </w:rPr>
              <w:t>1,713.6</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szCs w:val="21"/>
              </w:rPr>
            </w:pPr>
          </w:p>
        </w:tc>
        <w:tc>
          <w:tcPr>
            <w:tcW w:w="1638" w:type="dxa"/>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905.6193</w:t>
            </w:r>
          </w:p>
        </w:tc>
        <w:tc>
          <w:tcPr>
            <w:tcW w:w="1704" w:type="dxa"/>
            <w:vAlign w:val="center"/>
          </w:tcPr>
          <w:p w:rsidR="005A04B1" w:rsidRDefault="00340AC7">
            <w:pPr>
              <w:autoSpaceDE w:val="0"/>
              <w:autoSpaceDN w:val="0"/>
              <w:adjustRightInd w:val="0"/>
              <w:jc w:val="center"/>
              <w:rPr>
                <w:szCs w:val="21"/>
              </w:rPr>
            </w:pPr>
            <w:r>
              <w:rPr>
                <w:szCs w:val="21"/>
              </w:rPr>
              <w:t>2,057.4</w:t>
            </w:r>
          </w:p>
        </w:tc>
        <w:tc>
          <w:tcPr>
            <w:tcW w:w="1701" w:type="dxa"/>
            <w:vAlign w:val="center"/>
          </w:tcPr>
          <w:p w:rsidR="005A04B1" w:rsidRDefault="00340AC7">
            <w:pPr>
              <w:autoSpaceDE w:val="0"/>
              <w:autoSpaceDN w:val="0"/>
              <w:adjustRightInd w:val="0"/>
              <w:jc w:val="center"/>
              <w:rPr>
                <w:szCs w:val="21"/>
              </w:rPr>
            </w:pPr>
            <w:r>
              <w:rPr>
                <w:szCs w:val="21"/>
              </w:rPr>
              <w:t>2,423.1</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autoSpaceDE w:val="0"/>
              <w:autoSpaceDN w:val="0"/>
              <w:adjustRightInd w:val="0"/>
              <w:jc w:val="center"/>
              <w:rPr>
                <w:szCs w:val="21"/>
              </w:rPr>
            </w:pPr>
            <w:r>
              <w:rPr>
                <w:szCs w:val="21"/>
              </w:rPr>
              <w:t>449.4463</w:t>
            </w:r>
          </w:p>
        </w:tc>
        <w:tc>
          <w:tcPr>
            <w:tcW w:w="1704" w:type="dxa"/>
            <w:vAlign w:val="center"/>
          </w:tcPr>
          <w:p w:rsidR="005A04B1" w:rsidRDefault="00340AC7">
            <w:pPr>
              <w:autoSpaceDE w:val="0"/>
              <w:autoSpaceDN w:val="0"/>
              <w:adjustRightInd w:val="0"/>
              <w:jc w:val="center"/>
              <w:rPr>
                <w:szCs w:val="21"/>
              </w:rPr>
            </w:pPr>
            <w:r>
              <w:rPr>
                <w:szCs w:val="21"/>
              </w:rPr>
              <w:t>2,850.9</w:t>
            </w:r>
          </w:p>
        </w:tc>
        <w:tc>
          <w:tcPr>
            <w:tcW w:w="1701" w:type="dxa"/>
            <w:vAlign w:val="center"/>
          </w:tcPr>
          <w:p w:rsidR="005A04B1" w:rsidRDefault="00340AC7">
            <w:pPr>
              <w:autoSpaceDE w:val="0"/>
              <w:autoSpaceDN w:val="0"/>
              <w:adjustRightInd w:val="0"/>
              <w:jc w:val="center"/>
              <w:rPr>
                <w:szCs w:val="21"/>
              </w:rPr>
            </w:pPr>
            <w:r>
              <w:rPr>
                <w:szCs w:val="21"/>
              </w:rPr>
              <w:t>3,006.5</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rsidP="004E311D">
            <w:pPr>
              <w:autoSpaceDE w:val="0"/>
              <w:autoSpaceDN w:val="0"/>
              <w:adjustRightInd w:val="0"/>
              <w:jc w:val="center"/>
              <w:rPr>
                <w:rFonts w:hAnsi="宋体"/>
                <w:szCs w:val="21"/>
              </w:rPr>
            </w:pPr>
            <w:r>
              <w:rPr>
                <w:rFonts w:hAnsi="宋体" w:hint="eastAsia"/>
                <w:szCs w:val="21"/>
              </w:rPr>
              <w:t>2.0</w:t>
            </w:r>
            <w:r>
              <w:rPr>
                <w:rFonts w:hint="eastAsia"/>
                <w:szCs w:val="21"/>
              </w:rPr>
              <w:t xml:space="preserve"> m/s</w:t>
            </w:r>
          </w:p>
        </w:tc>
        <w:tc>
          <w:tcPr>
            <w:tcW w:w="1638" w:type="dxa"/>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autoSpaceDE w:val="0"/>
              <w:autoSpaceDN w:val="0"/>
              <w:adjustRightInd w:val="0"/>
              <w:jc w:val="center"/>
              <w:rPr>
                <w:szCs w:val="21"/>
              </w:rPr>
            </w:pPr>
            <w:r>
              <w:rPr>
                <w:szCs w:val="21"/>
              </w:rPr>
              <w:t>2,687,523.1688</w:t>
            </w:r>
          </w:p>
        </w:tc>
        <w:tc>
          <w:tcPr>
            <w:tcW w:w="1704" w:type="dxa"/>
            <w:vAlign w:val="center"/>
          </w:tcPr>
          <w:p w:rsidR="005A04B1" w:rsidRDefault="00340AC7">
            <w:pPr>
              <w:autoSpaceDE w:val="0"/>
              <w:autoSpaceDN w:val="0"/>
              <w:adjustRightInd w:val="0"/>
              <w:jc w:val="center"/>
              <w:rPr>
                <w:szCs w:val="21"/>
              </w:rPr>
            </w:pPr>
            <w:r>
              <w:rPr>
                <w:szCs w:val="21"/>
              </w:rPr>
              <w:t>11.4</w:t>
            </w:r>
          </w:p>
        </w:tc>
        <w:tc>
          <w:tcPr>
            <w:tcW w:w="1701" w:type="dxa"/>
            <w:vAlign w:val="center"/>
          </w:tcPr>
          <w:p w:rsidR="005A04B1" w:rsidRDefault="00340AC7">
            <w:pPr>
              <w:autoSpaceDE w:val="0"/>
              <w:autoSpaceDN w:val="0"/>
              <w:adjustRightInd w:val="0"/>
              <w:jc w:val="center"/>
              <w:rPr>
                <w:szCs w:val="21"/>
              </w:rPr>
            </w:pPr>
            <w:r>
              <w:rPr>
                <w:szCs w:val="21"/>
              </w:rPr>
              <w:t>451.3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tcPr>
          <w:p w:rsidR="005A04B1" w:rsidRDefault="00340AC7">
            <w:pPr>
              <w:rPr>
                <w:szCs w:val="21"/>
              </w:rPr>
            </w:pPr>
            <w:r>
              <w:rPr>
                <w:szCs w:val="21"/>
              </w:rPr>
              <w:t>10,660.8885</w:t>
            </w:r>
          </w:p>
        </w:tc>
        <w:tc>
          <w:tcPr>
            <w:tcW w:w="1704" w:type="dxa"/>
          </w:tcPr>
          <w:p w:rsidR="005A04B1" w:rsidRDefault="00340AC7">
            <w:pPr>
              <w:jc w:val="center"/>
              <w:rPr>
                <w:szCs w:val="21"/>
              </w:rPr>
            </w:pPr>
            <w:r>
              <w:rPr>
                <w:szCs w:val="21"/>
              </w:rPr>
              <w:t>419.5</w:t>
            </w:r>
          </w:p>
        </w:tc>
        <w:tc>
          <w:tcPr>
            <w:tcW w:w="1701" w:type="dxa"/>
            <w:vAlign w:val="center"/>
          </w:tcPr>
          <w:p w:rsidR="005A04B1" w:rsidRDefault="00340AC7">
            <w:pPr>
              <w:autoSpaceDE w:val="0"/>
              <w:autoSpaceDN w:val="0"/>
              <w:adjustRightInd w:val="0"/>
              <w:jc w:val="center"/>
              <w:rPr>
                <w:szCs w:val="21"/>
              </w:rPr>
            </w:pPr>
            <w:r>
              <w:rPr>
                <w:szCs w:val="21"/>
              </w:rPr>
              <w:t>1,181.6</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tcPr>
          <w:p w:rsidR="005A04B1" w:rsidRDefault="00340AC7">
            <w:pPr>
              <w:rPr>
                <w:szCs w:val="21"/>
              </w:rPr>
            </w:pPr>
            <w:r>
              <w:rPr>
                <w:szCs w:val="21"/>
              </w:rPr>
              <w:t>1,144.1972</w:t>
            </w:r>
          </w:p>
        </w:tc>
        <w:tc>
          <w:tcPr>
            <w:tcW w:w="1704" w:type="dxa"/>
          </w:tcPr>
          <w:p w:rsidR="005A04B1" w:rsidRDefault="00340AC7">
            <w:pPr>
              <w:jc w:val="center"/>
              <w:rPr>
                <w:szCs w:val="21"/>
              </w:rPr>
            </w:pPr>
            <w:r>
              <w:rPr>
                <w:szCs w:val="21"/>
              </w:rPr>
              <w:t>1,634.8</w:t>
            </w:r>
          </w:p>
        </w:tc>
        <w:tc>
          <w:tcPr>
            <w:tcW w:w="1701" w:type="dxa"/>
            <w:vAlign w:val="center"/>
          </w:tcPr>
          <w:p w:rsidR="005A04B1" w:rsidRDefault="00340AC7">
            <w:pPr>
              <w:autoSpaceDE w:val="0"/>
              <w:autoSpaceDN w:val="0"/>
              <w:adjustRightInd w:val="0"/>
              <w:jc w:val="center"/>
              <w:rPr>
                <w:szCs w:val="21"/>
              </w:rPr>
            </w:pPr>
            <w:r>
              <w:rPr>
                <w:szCs w:val="21"/>
              </w:rPr>
              <w:t>2,138.7</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tcPr>
          <w:p w:rsidR="005A04B1" w:rsidRDefault="00340AC7">
            <w:pPr>
              <w:rPr>
                <w:szCs w:val="21"/>
              </w:rPr>
            </w:pPr>
            <w:r>
              <w:rPr>
                <w:szCs w:val="21"/>
              </w:rPr>
              <w:t>435.4150</w:t>
            </w:r>
          </w:p>
        </w:tc>
        <w:tc>
          <w:tcPr>
            <w:tcW w:w="1704" w:type="dxa"/>
          </w:tcPr>
          <w:p w:rsidR="005A04B1" w:rsidRDefault="00340AC7">
            <w:pPr>
              <w:jc w:val="center"/>
              <w:rPr>
                <w:szCs w:val="21"/>
              </w:rPr>
            </w:pPr>
            <w:r>
              <w:rPr>
                <w:szCs w:val="21"/>
              </w:rPr>
              <w:t>2,745.8</w:t>
            </w:r>
          </w:p>
        </w:tc>
        <w:tc>
          <w:tcPr>
            <w:tcW w:w="1701" w:type="dxa"/>
            <w:vAlign w:val="center"/>
          </w:tcPr>
          <w:p w:rsidR="005A04B1" w:rsidRDefault="00340AC7">
            <w:pPr>
              <w:autoSpaceDE w:val="0"/>
              <w:autoSpaceDN w:val="0"/>
              <w:adjustRightInd w:val="0"/>
              <w:jc w:val="center"/>
              <w:rPr>
                <w:szCs w:val="21"/>
              </w:rPr>
            </w:pPr>
            <w:r>
              <w:rPr>
                <w:szCs w:val="21"/>
              </w:rPr>
              <w:t>2,895.2</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tcPr>
          <w:p w:rsidR="005A04B1" w:rsidRDefault="00340AC7">
            <w:pPr>
              <w:rPr>
                <w:szCs w:val="21"/>
              </w:rPr>
            </w:pPr>
            <w:r>
              <w:rPr>
                <w:szCs w:val="21"/>
              </w:rPr>
              <w:t>216.6245</w:t>
            </w:r>
          </w:p>
        </w:tc>
        <w:tc>
          <w:tcPr>
            <w:tcW w:w="1704" w:type="dxa"/>
          </w:tcPr>
          <w:p w:rsidR="005A04B1" w:rsidRDefault="00340AC7">
            <w:pPr>
              <w:jc w:val="center"/>
              <w:rPr>
                <w:szCs w:val="21"/>
              </w:rPr>
            </w:pPr>
            <w:r>
              <w:rPr>
                <w:szCs w:val="21"/>
              </w:rPr>
              <w:t>3,805.7</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rsidP="004E311D">
            <w:pPr>
              <w:autoSpaceDE w:val="0"/>
              <w:autoSpaceDN w:val="0"/>
              <w:adjustRightInd w:val="0"/>
              <w:jc w:val="center"/>
              <w:rPr>
                <w:rFonts w:hAnsi="宋体"/>
                <w:szCs w:val="21"/>
              </w:rPr>
            </w:pPr>
            <w:r>
              <w:rPr>
                <w:rFonts w:hAnsi="宋体" w:hint="eastAsia"/>
                <w:szCs w:val="21"/>
              </w:rPr>
              <w:t>2.3</w:t>
            </w:r>
            <w:r>
              <w:rPr>
                <w:rFonts w:hint="eastAsia"/>
                <w:szCs w:val="21"/>
              </w:rPr>
              <w:t xml:space="preserve">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autoSpaceDE w:val="0"/>
              <w:autoSpaceDN w:val="0"/>
              <w:adjustRightInd w:val="0"/>
              <w:jc w:val="center"/>
              <w:rPr>
                <w:szCs w:val="21"/>
              </w:rPr>
            </w:pPr>
            <w:r>
              <w:rPr>
                <w:szCs w:val="21"/>
              </w:rPr>
              <w:t>2,102,510.1334</w:t>
            </w:r>
          </w:p>
        </w:tc>
        <w:tc>
          <w:tcPr>
            <w:tcW w:w="1704" w:type="dxa"/>
            <w:vAlign w:val="center"/>
          </w:tcPr>
          <w:p w:rsidR="005A04B1" w:rsidRDefault="00340AC7">
            <w:pPr>
              <w:autoSpaceDE w:val="0"/>
              <w:autoSpaceDN w:val="0"/>
              <w:adjustRightInd w:val="0"/>
              <w:jc w:val="center"/>
              <w:rPr>
                <w:szCs w:val="21"/>
              </w:rPr>
            </w:pPr>
            <w:r>
              <w:rPr>
                <w:szCs w:val="21"/>
              </w:rPr>
              <w:t>13.1</w:t>
            </w:r>
          </w:p>
        </w:tc>
        <w:tc>
          <w:tcPr>
            <w:tcW w:w="1701" w:type="dxa"/>
            <w:vAlign w:val="center"/>
          </w:tcPr>
          <w:p w:rsidR="005A04B1" w:rsidRDefault="00340AC7">
            <w:pPr>
              <w:autoSpaceDE w:val="0"/>
              <w:autoSpaceDN w:val="0"/>
              <w:adjustRightInd w:val="0"/>
              <w:jc w:val="center"/>
              <w:rPr>
                <w:szCs w:val="21"/>
              </w:rPr>
            </w:pPr>
            <w:r>
              <w:rPr>
                <w:szCs w:val="21"/>
              </w:rPr>
              <w:t>506.9</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rFonts w:hint="eastAsia"/>
                <w:szCs w:val="21"/>
              </w:rPr>
              <w:t>7,431.75</w:t>
            </w:r>
          </w:p>
        </w:tc>
        <w:tc>
          <w:tcPr>
            <w:tcW w:w="1704" w:type="dxa"/>
            <w:vAlign w:val="center"/>
          </w:tcPr>
          <w:p w:rsidR="005A04B1" w:rsidRDefault="00340AC7">
            <w:pPr>
              <w:jc w:val="right"/>
              <w:rPr>
                <w:szCs w:val="21"/>
              </w:rPr>
            </w:pPr>
            <w:r>
              <w:rPr>
                <w:rFonts w:hint="eastAsia"/>
                <w:szCs w:val="21"/>
              </w:rPr>
              <w:t>481.6</w:t>
            </w:r>
          </w:p>
        </w:tc>
        <w:tc>
          <w:tcPr>
            <w:tcW w:w="1701" w:type="dxa"/>
            <w:vAlign w:val="center"/>
          </w:tcPr>
          <w:p w:rsidR="005A04B1" w:rsidRDefault="00340AC7">
            <w:pPr>
              <w:autoSpaceDE w:val="0"/>
              <w:autoSpaceDN w:val="0"/>
              <w:adjustRightInd w:val="0"/>
              <w:jc w:val="center"/>
              <w:rPr>
                <w:szCs w:val="21"/>
              </w:rPr>
            </w:pPr>
            <w:r>
              <w:rPr>
                <w:szCs w:val="21"/>
              </w:rPr>
              <w:t>1,321.0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790.7434</w:t>
            </w:r>
          </w:p>
        </w:tc>
        <w:tc>
          <w:tcPr>
            <w:tcW w:w="1704" w:type="dxa"/>
            <w:vAlign w:val="center"/>
          </w:tcPr>
          <w:p w:rsidR="005A04B1" w:rsidRDefault="00340AC7">
            <w:pPr>
              <w:jc w:val="right"/>
              <w:rPr>
                <w:szCs w:val="21"/>
              </w:rPr>
            </w:pPr>
            <w:r>
              <w:rPr>
                <w:rFonts w:hint="eastAsia"/>
                <w:szCs w:val="21"/>
              </w:rPr>
              <w:t>1,878.30</w:t>
            </w:r>
          </w:p>
        </w:tc>
        <w:tc>
          <w:tcPr>
            <w:tcW w:w="1701" w:type="dxa"/>
            <w:vAlign w:val="center"/>
          </w:tcPr>
          <w:p w:rsidR="005A04B1" w:rsidRDefault="00340AC7">
            <w:pPr>
              <w:autoSpaceDE w:val="0"/>
              <w:autoSpaceDN w:val="0"/>
              <w:adjustRightInd w:val="0"/>
              <w:jc w:val="center"/>
              <w:rPr>
                <w:szCs w:val="21"/>
              </w:rPr>
            </w:pPr>
            <w:r>
              <w:rPr>
                <w:szCs w:val="21"/>
              </w:rPr>
              <w:t>2,359.3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304.7105</w:t>
            </w:r>
          </w:p>
        </w:tc>
        <w:tc>
          <w:tcPr>
            <w:tcW w:w="1704" w:type="dxa"/>
            <w:vAlign w:val="center"/>
          </w:tcPr>
          <w:p w:rsidR="005A04B1" w:rsidRDefault="00340AC7">
            <w:pPr>
              <w:jc w:val="right"/>
              <w:rPr>
                <w:szCs w:val="21"/>
              </w:rPr>
            </w:pPr>
            <w:r>
              <w:rPr>
                <w:rFonts w:hint="eastAsia"/>
                <w:szCs w:val="21"/>
              </w:rPr>
              <w:t>3,159.10</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rsidP="004E311D">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151.8229</w:t>
            </w:r>
          </w:p>
        </w:tc>
        <w:tc>
          <w:tcPr>
            <w:tcW w:w="1704" w:type="dxa"/>
            <w:vAlign w:val="center"/>
          </w:tcPr>
          <w:p w:rsidR="005A04B1" w:rsidRDefault="00340AC7">
            <w:pPr>
              <w:jc w:val="right"/>
              <w:rPr>
                <w:szCs w:val="21"/>
              </w:rPr>
            </w:pPr>
            <w:r>
              <w:rPr>
                <w:rFonts w:hint="eastAsia"/>
                <w:szCs w:val="21"/>
              </w:rPr>
              <w:t>4,378.90</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rsidP="004E311D">
            <w:pPr>
              <w:autoSpaceDE w:val="0"/>
              <w:autoSpaceDN w:val="0"/>
              <w:adjustRightInd w:val="0"/>
              <w:jc w:val="center"/>
              <w:rPr>
                <w:rFonts w:hAnsi="宋体"/>
                <w:szCs w:val="21"/>
              </w:rPr>
            </w:pPr>
            <w:r>
              <w:rPr>
                <w:rFonts w:hAnsi="宋体" w:hint="eastAsia"/>
                <w:szCs w:val="21"/>
              </w:rPr>
              <w:t>3.0</w:t>
            </w:r>
            <w:r>
              <w:rPr>
                <w:rFonts w:hint="eastAsia"/>
                <w:szCs w:val="21"/>
              </w:rPr>
              <w:t xml:space="preserve">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1,301,257.4203</w:t>
            </w:r>
          </w:p>
        </w:tc>
        <w:tc>
          <w:tcPr>
            <w:tcW w:w="1704" w:type="dxa"/>
            <w:vAlign w:val="center"/>
          </w:tcPr>
          <w:p w:rsidR="005A04B1" w:rsidRDefault="00340AC7">
            <w:pPr>
              <w:jc w:val="right"/>
              <w:rPr>
                <w:szCs w:val="21"/>
              </w:rPr>
            </w:pPr>
            <w:r>
              <w:rPr>
                <w:szCs w:val="21"/>
              </w:rPr>
              <w:t>17.1</w:t>
            </w:r>
          </w:p>
        </w:tc>
        <w:tc>
          <w:tcPr>
            <w:tcW w:w="1701" w:type="dxa"/>
            <w:vAlign w:val="center"/>
          </w:tcPr>
          <w:p w:rsidR="005A04B1" w:rsidRDefault="00340AC7">
            <w:pPr>
              <w:autoSpaceDE w:val="0"/>
              <w:autoSpaceDN w:val="0"/>
              <w:adjustRightInd w:val="0"/>
              <w:jc w:val="center"/>
              <w:rPr>
                <w:szCs w:val="21"/>
              </w:rPr>
            </w:pPr>
            <w:r>
              <w:rPr>
                <w:szCs w:val="21"/>
              </w:rPr>
              <w:t>631.1</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rFonts w:hint="eastAsia"/>
                <w:szCs w:val="21"/>
              </w:rPr>
              <w:t>3,719.10</w:t>
            </w:r>
          </w:p>
        </w:tc>
        <w:tc>
          <w:tcPr>
            <w:tcW w:w="1704" w:type="dxa"/>
            <w:vAlign w:val="center"/>
          </w:tcPr>
          <w:p w:rsidR="005A04B1" w:rsidRDefault="00340AC7">
            <w:pPr>
              <w:jc w:val="right"/>
              <w:rPr>
                <w:szCs w:val="21"/>
              </w:rPr>
            </w:pPr>
            <w:r>
              <w:rPr>
                <w:rFonts w:hint="eastAsia"/>
                <w:szCs w:val="21"/>
              </w:rPr>
              <w:t>626.4</w:t>
            </w:r>
          </w:p>
        </w:tc>
        <w:tc>
          <w:tcPr>
            <w:tcW w:w="1701" w:type="dxa"/>
            <w:vAlign w:val="center"/>
          </w:tcPr>
          <w:p w:rsidR="005A04B1" w:rsidRDefault="00340AC7">
            <w:pPr>
              <w:autoSpaceDE w:val="0"/>
              <w:autoSpaceDN w:val="0"/>
              <w:adjustRightInd w:val="0"/>
              <w:jc w:val="center"/>
              <w:rPr>
                <w:szCs w:val="21"/>
              </w:rPr>
            </w:pPr>
            <w:r>
              <w:rPr>
                <w:szCs w:val="21"/>
              </w:rPr>
              <w:t>1,619.5</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397.3653</w:t>
            </w:r>
          </w:p>
        </w:tc>
        <w:tc>
          <w:tcPr>
            <w:tcW w:w="1704" w:type="dxa"/>
            <w:vAlign w:val="center"/>
          </w:tcPr>
          <w:p w:rsidR="005A04B1" w:rsidRDefault="00340AC7">
            <w:pPr>
              <w:jc w:val="right"/>
              <w:rPr>
                <w:szCs w:val="21"/>
              </w:rPr>
            </w:pPr>
            <w:r>
              <w:rPr>
                <w:rFonts w:hint="eastAsia"/>
                <w:szCs w:val="21"/>
              </w:rPr>
              <w:t>2,453.20</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154.3116</w:t>
            </w:r>
          </w:p>
        </w:tc>
        <w:tc>
          <w:tcPr>
            <w:tcW w:w="1704" w:type="dxa"/>
            <w:vAlign w:val="center"/>
          </w:tcPr>
          <w:p w:rsidR="005A04B1" w:rsidRDefault="00340AC7">
            <w:pPr>
              <w:jc w:val="right"/>
              <w:rPr>
                <w:szCs w:val="21"/>
              </w:rPr>
            </w:pPr>
            <w:r>
              <w:rPr>
                <w:rFonts w:hint="eastAsia"/>
                <w:szCs w:val="21"/>
              </w:rPr>
              <w:t>4,123.70</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77.1385</w:t>
            </w:r>
          </w:p>
        </w:tc>
        <w:tc>
          <w:tcPr>
            <w:tcW w:w="1704" w:type="dxa"/>
            <w:vAlign w:val="center"/>
          </w:tcPr>
          <w:p w:rsidR="005A04B1" w:rsidRDefault="00340AC7">
            <w:pPr>
              <w:jc w:val="right"/>
              <w:rPr>
                <w:szCs w:val="21"/>
              </w:rPr>
            </w:pPr>
            <w:r>
              <w:rPr>
                <w:rFonts w:hint="eastAsia"/>
                <w:szCs w:val="21"/>
              </w:rPr>
              <w:t>5,717.40</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restart"/>
            <w:vAlign w:val="center"/>
          </w:tcPr>
          <w:p w:rsidR="005A04B1" w:rsidRDefault="00340AC7">
            <w:pPr>
              <w:autoSpaceDE w:val="0"/>
              <w:autoSpaceDN w:val="0"/>
              <w:adjustRightInd w:val="0"/>
              <w:jc w:val="center"/>
              <w:rPr>
                <w:szCs w:val="21"/>
              </w:rPr>
            </w:pPr>
            <w:r>
              <w:rPr>
                <w:rFonts w:hint="eastAsia"/>
                <w:szCs w:val="21"/>
              </w:rPr>
              <w:t>E</w:t>
            </w:r>
          </w:p>
        </w:tc>
        <w:tc>
          <w:tcPr>
            <w:tcW w:w="1638" w:type="dxa"/>
            <w:vMerge w:val="restart"/>
            <w:vAlign w:val="center"/>
          </w:tcPr>
          <w:p w:rsidR="005A04B1" w:rsidRDefault="00340AC7">
            <w:pPr>
              <w:autoSpaceDE w:val="0"/>
              <w:autoSpaceDN w:val="0"/>
              <w:adjustRightInd w:val="0"/>
              <w:jc w:val="center"/>
              <w:rPr>
                <w:rFonts w:hAnsi="宋体"/>
                <w:szCs w:val="21"/>
              </w:rPr>
            </w:pPr>
            <w:r>
              <w:rPr>
                <w:rFonts w:hint="eastAsia"/>
                <w:szCs w:val="21"/>
              </w:rPr>
              <w:t>0.5m/s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9,877,672.6073</w:t>
            </w:r>
          </w:p>
        </w:tc>
        <w:tc>
          <w:tcPr>
            <w:tcW w:w="1704" w:type="dxa"/>
            <w:vAlign w:val="center"/>
          </w:tcPr>
          <w:p w:rsidR="005A04B1" w:rsidRDefault="00340AC7">
            <w:pPr>
              <w:jc w:val="right"/>
              <w:rPr>
                <w:szCs w:val="21"/>
              </w:rPr>
            </w:pPr>
            <w:r>
              <w:rPr>
                <w:szCs w:val="21"/>
              </w:rPr>
              <w:t>2.2</w:t>
            </w:r>
          </w:p>
        </w:tc>
        <w:tc>
          <w:tcPr>
            <w:tcW w:w="1701" w:type="dxa"/>
            <w:vAlign w:val="center"/>
          </w:tcPr>
          <w:p w:rsidR="005A04B1" w:rsidRDefault="00340AC7">
            <w:pPr>
              <w:autoSpaceDE w:val="0"/>
              <w:autoSpaceDN w:val="0"/>
              <w:adjustRightInd w:val="0"/>
              <w:jc w:val="center"/>
              <w:rPr>
                <w:szCs w:val="21"/>
              </w:rPr>
            </w:pPr>
            <w:r>
              <w:rPr>
                <w:szCs w:val="21"/>
              </w:rPr>
              <w:t>225.1</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rFonts w:hint="eastAsia"/>
                <w:szCs w:val="21"/>
              </w:rPr>
              <w:t>4,124.97</w:t>
            </w:r>
          </w:p>
        </w:tc>
        <w:tc>
          <w:tcPr>
            <w:tcW w:w="1704" w:type="dxa"/>
            <w:vAlign w:val="center"/>
          </w:tcPr>
          <w:p w:rsidR="005A04B1" w:rsidRDefault="00340AC7">
            <w:pPr>
              <w:jc w:val="right"/>
              <w:rPr>
                <w:szCs w:val="21"/>
              </w:rPr>
            </w:pPr>
            <w:r>
              <w:rPr>
                <w:rFonts w:hint="eastAsia"/>
                <w:szCs w:val="21"/>
              </w:rPr>
              <w:t>82.3</w:t>
            </w:r>
          </w:p>
        </w:tc>
        <w:tc>
          <w:tcPr>
            <w:tcW w:w="1701" w:type="dxa"/>
            <w:vAlign w:val="center"/>
          </w:tcPr>
          <w:p w:rsidR="005A04B1" w:rsidRDefault="00340AC7">
            <w:pPr>
              <w:autoSpaceDE w:val="0"/>
              <w:autoSpaceDN w:val="0"/>
              <w:adjustRightInd w:val="0"/>
              <w:jc w:val="center"/>
              <w:rPr>
                <w:szCs w:val="21"/>
              </w:rPr>
            </w:pPr>
            <w:r>
              <w:rPr>
                <w:szCs w:val="21"/>
              </w:rPr>
              <w:t>432.8</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167.2551</w:t>
            </w:r>
          </w:p>
        </w:tc>
        <w:tc>
          <w:tcPr>
            <w:tcW w:w="1704" w:type="dxa"/>
            <w:vAlign w:val="center"/>
          </w:tcPr>
          <w:p w:rsidR="005A04B1" w:rsidRDefault="00340AC7">
            <w:pPr>
              <w:jc w:val="right"/>
              <w:rPr>
                <w:szCs w:val="21"/>
              </w:rPr>
            </w:pPr>
            <w:r>
              <w:rPr>
                <w:rFonts w:hint="eastAsia"/>
                <w:szCs w:val="21"/>
              </w:rPr>
              <w:t>293</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39.0715</w:t>
            </w:r>
          </w:p>
        </w:tc>
        <w:tc>
          <w:tcPr>
            <w:tcW w:w="1704" w:type="dxa"/>
            <w:vAlign w:val="center"/>
          </w:tcPr>
          <w:p w:rsidR="005A04B1" w:rsidRDefault="00340AC7">
            <w:pPr>
              <w:jc w:val="right"/>
              <w:rPr>
                <w:szCs w:val="21"/>
              </w:rPr>
            </w:pPr>
            <w:r>
              <w:rPr>
                <w:rFonts w:hint="eastAsia"/>
                <w:szCs w:val="21"/>
              </w:rPr>
              <w:t>487.6</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14.8427</w:t>
            </w:r>
          </w:p>
        </w:tc>
        <w:tc>
          <w:tcPr>
            <w:tcW w:w="1704" w:type="dxa"/>
            <w:vAlign w:val="center"/>
          </w:tcPr>
          <w:p w:rsidR="005A04B1" w:rsidRDefault="00340AC7">
            <w:pPr>
              <w:jc w:val="right"/>
              <w:rPr>
                <w:szCs w:val="21"/>
              </w:rPr>
            </w:pPr>
            <w:r>
              <w:rPr>
                <w:rFonts w:hint="eastAsia"/>
                <w:szCs w:val="21"/>
              </w:rPr>
              <w:t>678.4</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int="eastAsia"/>
                <w:szCs w:val="21"/>
              </w:rPr>
              <w:t>1.0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9,515,898.3445</w:t>
            </w:r>
          </w:p>
        </w:tc>
        <w:tc>
          <w:tcPr>
            <w:tcW w:w="1704" w:type="dxa"/>
            <w:vAlign w:val="center"/>
          </w:tcPr>
          <w:p w:rsidR="005A04B1" w:rsidRDefault="00340AC7">
            <w:pPr>
              <w:jc w:val="right"/>
              <w:rPr>
                <w:szCs w:val="21"/>
              </w:rPr>
            </w:pPr>
            <w:r>
              <w:rPr>
                <w:szCs w:val="21"/>
              </w:rPr>
              <w:t>4.3</w:t>
            </w:r>
          </w:p>
        </w:tc>
        <w:tc>
          <w:tcPr>
            <w:tcW w:w="1701" w:type="dxa"/>
            <w:vAlign w:val="center"/>
          </w:tcPr>
          <w:p w:rsidR="005A04B1" w:rsidRDefault="00340AC7">
            <w:pPr>
              <w:autoSpaceDE w:val="0"/>
              <w:autoSpaceDN w:val="0"/>
              <w:adjustRightInd w:val="0"/>
              <w:jc w:val="center"/>
              <w:rPr>
                <w:szCs w:val="21"/>
              </w:rPr>
            </w:pPr>
            <w:r>
              <w:rPr>
                <w:szCs w:val="21"/>
              </w:rPr>
              <w:t>278.7</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rFonts w:hint="eastAsia"/>
                <w:szCs w:val="21"/>
              </w:rPr>
              <w:t>3,953.08</w:t>
            </w:r>
          </w:p>
        </w:tc>
        <w:tc>
          <w:tcPr>
            <w:tcW w:w="1704" w:type="dxa"/>
            <w:vAlign w:val="center"/>
          </w:tcPr>
          <w:p w:rsidR="005A04B1" w:rsidRDefault="00340AC7">
            <w:pPr>
              <w:jc w:val="right"/>
              <w:rPr>
                <w:szCs w:val="21"/>
              </w:rPr>
            </w:pPr>
            <w:r>
              <w:rPr>
                <w:rFonts w:hint="eastAsia"/>
                <w:szCs w:val="21"/>
              </w:rPr>
              <w:t>163.9</w:t>
            </w:r>
          </w:p>
        </w:tc>
        <w:tc>
          <w:tcPr>
            <w:tcW w:w="1701" w:type="dxa"/>
            <w:vAlign w:val="center"/>
          </w:tcPr>
          <w:p w:rsidR="005A04B1" w:rsidRDefault="00340AC7">
            <w:pPr>
              <w:autoSpaceDE w:val="0"/>
              <w:autoSpaceDN w:val="0"/>
              <w:adjustRightInd w:val="0"/>
              <w:jc w:val="center"/>
              <w:rPr>
                <w:szCs w:val="21"/>
              </w:rPr>
            </w:pPr>
            <w:r>
              <w:rPr>
                <w:szCs w:val="21"/>
              </w:rPr>
              <w:t>562.2</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165.71</w:t>
            </w:r>
          </w:p>
        </w:tc>
        <w:tc>
          <w:tcPr>
            <w:tcW w:w="1704" w:type="dxa"/>
            <w:vAlign w:val="center"/>
          </w:tcPr>
          <w:p w:rsidR="005A04B1" w:rsidRDefault="00340AC7">
            <w:pPr>
              <w:jc w:val="right"/>
              <w:rPr>
                <w:szCs w:val="21"/>
              </w:rPr>
            </w:pPr>
            <w:r>
              <w:rPr>
                <w:rFonts w:hint="eastAsia"/>
                <w:szCs w:val="21"/>
              </w:rPr>
              <w:t>585.9</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38.9245</w:t>
            </w:r>
          </w:p>
        </w:tc>
        <w:tc>
          <w:tcPr>
            <w:tcW w:w="1704" w:type="dxa"/>
            <w:vAlign w:val="center"/>
          </w:tcPr>
          <w:p w:rsidR="005A04B1" w:rsidRDefault="00340AC7">
            <w:pPr>
              <w:jc w:val="right"/>
              <w:rPr>
                <w:szCs w:val="21"/>
              </w:rPr>
            </w:pPr>
            <w:r>
              <w:rPr>
                <w:rFonts w:hint="eastAsia"/>
                <w:szCs w:val="21"/>
              </w:rPr>
              <w:t>975.2</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14.8128</w:t>
            </w:r>
          </w:p>
        </w:tc>
        <w:tc>
          <w:tcPr>
            <w:tcW w:w="1704" w:type="dxa"/>
            <w:vAlign w:val="center"/>
          </w:tcPr>
          <w:p w:rsidR="005A04B1" w:rsidRDefault="00340AC7">
            <w:pPr>
              <w:jc w:val="right"/>
              <w:rPr>
                <w:szCs w:val="21"/>
              </w:rPr>
            </w:pPr>
            <w:r>
              <w:rPr>
                <w:rFonts w:hint="eastAsia"/>
                <w:szCs w:val="21"/>
              </w:rPr>
              <w:t>1,356.70</w:t>
            </w:r>
          </w:p>
        </w:tc>
        <w:tc>
          <w:tcPr>
            <w:tcW w:w="1701" w:type="dxa"/>
            <w:vAlign w:val="center"/>
          </w:tcPr>
          <w:p w:rsidR="005A04B1" w:rsidRDefault="005A04B1">
            <w:pPr>
              <w:autoSpaceDE w:val="0"/>
              <w:autoSpaceDN w:val="0"/>
              <w:adjustRightInd w:val="0"/>
              <w:jc w:val="cente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int="eastAsia"/>
                <w:szCs w:val="21"/>
              </w:rPr>
              <w:t>1.5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13,219,201.1315</w:t>
            </w:r>
          </w:p>
        </w:tc>
        <w:tc>
          <w:tcPr>
            <w:tcW w:w="1704" w:type="dxa"/>
            <w:vAlign w:val="center"/>
          </w:tcPr>
          <w:p w:rsidR="005A04B1" w:rsidRDefault="00340AC7">
            <w:pPr>
              <w:jc w:val="right"/>
              <w:rPr>
                <w:szCs w:val="21"/>
              </w:rPr>
            </w:pPr>
            <w:r>
              <w:rPr>
                <w:szCs w:val="21"/>
              </w:rPr>
              <w:t>6.1</w:t>
            </w:r>
          </w:p>
        </w:tc>
        <w:tc>
          <w:tcPr>
            <w:tcW w:w="1701" w:type="dxa"/>
            <w:vAlign w:val="center"/>
          </w:tcPr>
          <w:p w:rsidR="005A04B1" w:rsidRDefault="00340AC7">
            <w:pPr>
              <w:autoSpaceDE w:val="0"/>
              <w:autoSpaceDN w:val="0"/>
              <w:adjustRightInd w:val="0"/>
              <w:jc w:val="center"/>
              <w:rPr>
                <w:szCs w:val="21"/>
              </w:rPr>
            </w:pPr>
            <w:r>
              <w:rPr>
                <w:szCs w:val="21"/>
              </w:rPr>
              <w:t>242.5</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118,501.1634</w:t>
            </w:r>
          </w:p>
        </w:tc>
        <w:tc>
          <w:tcPr>
            <w:tcW w:w="1704" w:type="dxa"/>
            <w:vAlign w:val="center"/>
          </w:tcPr>
          <w:p w:rsidR="005A04B1" w:rsidRDefault="00340AC7">
            <w:pPr>
              <w:jc w:val="right"/>
              <w:rPr>
                <w:szCs w:val="21"/>
              </w:rPr>
            </w:pPr>
            <w:r>
              <w:rPr>
                <w:szCs w:val="21"/>
              </w:rPr>
              <w:t>218.1</w:t>
            </w:r>
          </w:p>
        </w:tc>
        <w:tc>
          <w:tcPr>
            <w:tcW w:w="1701" w:type="dxa"/>
            <w:vAlign w:val="center"/>
          </w:tcPr>
          <w:p w:rsidR="005A04B1" w:rsidRDefault="00340AC7">
            <w:pPr>
              <w:jc w:val="center"/>
              <w:rPr>
                <w:szCs w:val="21"/>
              </w:rPr>
            </w:pPr>
            <w:r>
              <w:rPr>
                <w:rFonts w:hint="eastAsia"/>
                <w:szCs w:val="21"/>
              </w:rPr>
              <w:t>672.1</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szCs w:val="21"/>
              </w:rPr>
              <w:t>16,182.3835</w:t>
            </w:r>
          </w:p>
        </w:tc>
        <w:tc>
          <w:tcPr>
            <w:tcW w:w="1704" w:type="dxa"/>
            <w:vAlign w:val="center"/>
          </w:tcPr>
          <w:p w:rsidR="005A04B1" w:rsidRDefault="00340AC7">
            <w:pPr>
              <w:jc w:val="right"/>
              <w:rPr>
                <w:szCs w:val="21"/>
              </w:rPr>
            </w:pPr>
            <w:r>
              <w:rPr>
                <w:szCs w:val="21"/>
              </w:rPr>
              <w:t>848.5</w:t>
            </w:r>
          </w:p>
        </w:tc>
        <w:tc>
          <w:tcPr>
            <w:tcW w:w="1701" w:type="dxa"/>
            <w:vAlign w:val="center"/>
          </w:tcPr>
          <w:p w:rsidR="005A04B1" w:rsidRDefault="00340AC7">
            <w:pPr>
              <w:jc w:val="center"/>
              <w:rPr>
                <w:szCs w:val="21"/>
              </w:rPr>
            </w:pPr>
            <w:r>
              <w:rPr>
                <w:rFonts w:hint="eastAsia"/>
                <w:szCs w:val="21"/>
              </w:rPr>
              <w:t>1,281.50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szCs w:val="21"/>
              </w:rPr>
              <w:t>6,642.6167</w:t>
            </w:r>
          </w:p>
        </w:tc>
        <w:tc>
          <w:tcPr>
            <w:tcW w:w="1704" w:type="dxa"/>
            <w:vAlign w:val="center"/>
          </w:tcPr>
          <w:p w:rsidR="005A04B1" w:rsidRDefault="00340AC7">
            <w:pPr>
              <w:jc w:val="right"/>
              <w:rPr>
                <w:szCs w:val="21"/>
              </w:rPr>
            </w:pPr>
            <w:r>
              <w:rPr>
                <w:szCs w:val="21"/>
              </w:rPr>
              <w:t>1,457.5</w:t>
            </w:r>
          </w:p>
        </w:tc>
        <w:tc>
          <w:tcPr>
            <w:tcW w:w="1701" w:type="dxa"/>
            <w:vAlign w:val="center"/>
          </w:tcPr>
          <w:p w:rsidR="005A04B1" w:rsidRDefault="00340AC7">
            <w:pPr>
              <w:jc w:val="center"/>
              <w:rPr>
                <w:szCs w:val="21"/>
              </w:rPr>
            </w:pPr>
            <w:r>
              <w:rPr>
                <w:rFonts w:hint="eastAsia"/>
                <w:szCs w:val="21"/>
              </w:rPr>
              <w:t>1,866.70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szCs w:val="21"/>
              </w:rPr>
              <w:t>3,527.0709</w:t>
            </w:r>
          </w:p>
        </w:tc>
        <w:tc>
          <w:tcPr>
            <w:tcW w:w="1704" w:type="dxa"/>
            <w:vAlign w:val="center"/>
          </w:tcPr>
          <w:p w:rsidR="005A04B1" w:rsidRDefault="00340AC7">
            <w:pPr>
              <w:jc w:val="right"/>
              <w:rPr>
                <w:szCs w:val="21"/>
              </w:rPr>
            </w:pPr>
            <w:r>
              <w:rPr>
                <w:szCs w:val="21"/>
              </w:rPr>
              <w:t>2,030.1</w:t>
            </w:r>
          </w:p>
        </w:tc>
        <w:tc>
          <w:tcPr>
            <w:tcW w:w="1701" w:type="dxa"/>
            <w:vAlign w:val="center"/>
          </w:tcPr>
          <w:p w:rsidR="005A04B1" w:rsidRDefault="00340AC7">
            <w:pPr>
              <w:jc w:val="center"/>
              <w:rPr>
                <w:szCs w:val="21"/>
              </w:rPr>
            </w:pPr>
            <w:r>
              <w:rPr>
                <w:rFonts w:hint="eastAsia"/>
                <w:szCs w:val="21"/>
              </w:rPr>
              <w:t>2,440.70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Ansi="宋体" w:hint="eastAsia"/>
                <w:szCs w:val="21"/>
              </w:rPr>
              <w:t>2.0</w:t>
            </w:r>
            <w:r>
              <w:rPr>
                <w:rFonts w:hint="eastAsia"/>
                <w:szCs w:val="21"/>
              </w:rPr>
              <w:t>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8,664,297.8477</w:t>
            </w:r>
          </w:p>
        </w:tc>
        <w:tc>
          <w:tcPr>
            <w:tcW w:w="1704" w:type="dxa"/>
            <w:vAlign w:val="center"/>
          </w:tcPr>
          <w:p w:rsidR="005A04B1" w:rsidRDefault="00340AC7">
            <w:pPr>
              <w:jc w:val="right"/>
              <w:rPr>
                <w:szCs w:val="21"/>
              </w:rPr>
            </w:pPr>
            <w:r>
              <w:rPr>
                <w:szCs w:val="21"/>
              </w:rPr>
              <w:t>8.2</w:t>
            </w:r>
          </w:p>
        </w:tc>
        <w:tc>
          <w:tcPr>
            <w:tcW w:w="1701" w:type="dxa"/>
            <w:vAlign w:val="center"/>
          </w:tcPr>
          <w:p w:rsidR="005A04B1" w:rsidRDefault="00340AC7">
            <w:pPr>
              <w:autoSpaceDE w:val="0"/>
              <w:autoSpaceDN w:val="0"/>
              <w:adjustRightInd w:val="0"/>
              <w:jc w:val="center"/>
              <w:rPr>
                <w:szCs w:val="21"/>
              </w:rPr>
            </w:pPr>
            <w:r>
              <w:rPr>
                <w:szCs w:val="21"/>
              </w:rPr>
              <w:t>314.5</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60,185.2777</w:t>
            </w:r>
          </w:p>
        </w:tc>
        <w:tc>
          <w:tcPr>
            <w:tcW w:w="1704" w:type="dxa"/>
            <w:vAlign w:val="center"/>
          </w:tcPr>
          <w:p w:rsidR="005A04B1" w:rsidRDefault="00340AC7">
            <w:pPr>
              <w:jc w:val="right"/>
              <w:rPr>
                <w:szCs w:val="21"/>
              </w:rPr>
            </w:pPr>
            <w:r>
              <w:rPr>
                <w:rFonts w:hint="eastAsia"/>
                <w:szCs w:val="21"/>
              </w:rPr>
              <w:t>289.6</w:t>
            </w:r>
          </w:p>
        </w:tc>
        <w:tc>
          <w:tcPr>
            <w:tcW w:w="1701" w:type="dxa"/>
            <w:vAlign w:val="center"/>
          </w:tcPr>
          <w:p w:rsidR="005A04B1" w:rsidRDefault="00340AC7">
            <w:pPr>
              <w:jc w:val="center"/>
              <w:rPr>
                <w:szCs w:val="21"/>
              </w:rPr>
            </w:pPr>
            <w:r>
              <w:rPr>
                <w:rFonts w:hint="eastAsia"/>
                <w:szCs w:val="21"/>
              </w:rPr>
              <w:t>870.9</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7,702.62</w:t>
            </w:r>
          </w:p>
        </w:tc>
        <w:tc>
          <w:tcPr>
            <w:tcW w:w="1704" w:type="dxa"/>
            <w:vAlign w:val="center"/>
          </w:tcPr>
          <w:p w:rsidR="005A04B1" w:rsidRDefault="00340AC7">
            <w:pPr>
              <w:jc w:val="right"/>
              <w:rPr>
                <w:szCs w:val="21"/>
              </w:rPr>
            </w:pPr>
            <w:r>
              <w:rPr>
                <w:rFonts w:hint="eastAsia"/>
                <w:szCs w:val="21"/>
              </w:rPr>
              <w:t>1,130.10</w:t>
            </w:r>
          </w:p>
        </w:tc>
        <w:tc>
          <w:tcPr>
            <w:tcW w:w="1701" w:type="dxa"/>
            <w:vAlign w:val="center"/>
          </w:tcPr>
          <w:p w:rsidR="005A04B1" w:rsidRDefault="00340AC7">
            <w:pPr>
              <w:jc w:val="center"/>
              <w:rPr>
                <w:szCs w:val="21"/>
              </w:rPr>
            </w:pPr>
            <w:r>
              <w:rPr>
                <w:rFonts w:hint="eastAsia"/>
                <w:szCs w:val="21"/>
              </w:rPr>
              <w:t>1,656.40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3,180.41</w:t>
            </w:r>
          </w:p>
        </w:tc>
        <w:tc>
          <w:tcPr>
            <w:tcW w:w="1704" w:type="dxa"/>
            <w:vAlign w:val="center"/>
          </w:tcPr>
          <w:p w:rsidR="005A04B1" w:rsidRDefault="00340AC7">
            <w:pPr>
              <w:jc w:val="right"/>
              <w:rPr>
                <w:szCs w:val="21"/>
              </w:rPr>
            </w:pPr>
            <w:r>
              <w:rPr>
                <w:rFonts w:hint="eastAsia"/>
                <w:szCs w:val="21"/>
              </w:rPr>
              <w:t>1,942.30</w:t>
            </w:r>
          </w:p>
        </w:tc>
        <w:tc>
          <w:tcPr>
            <w:tcW w:w="1701" w:type="dxa"/>
            <w:vAlign w:val="center"/>
          </w:tcPr>
          <w:p w:rsidR="005A04B1" w:rsidRDefault="00340AC7">
            <w:pPr>
              <w:jc w:val="center"/>
              <w:rPr>
                <w:szCs w:val="21"/>
              </w:rPr>
            </w:pPr>
            <w:r>
              <w:rPr>
                <w:rFonts w:hint="eastAsia"/>
                <w:szCs w:val="21"/>
              </w:rPr>
              <w:t>2,412.80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1,792.32</w:t>
            </w:r>
          </w:p>
        </w:tc>
        <w:tc>
          <w:tcPr>
            <w:tcW w:w="1704" w:type="dxa"/>
            <w:vAlign w:val="center"/>
          </w:tcPr>
          <w:p w:rsidR="005A04B1" w:rsidRDefault="00340AC7">
            <w:pPr>
              <w:jc w:val="right"/>
              <w:rPr>
                <w:szCs w:val="21"/>
              </w:rPr>
            </w:pPr>
            <w:r>
              <w:rPr>
                <w:rFonts w:hint="eastAsia"/>
                <w:szCs w:val="21"/>
              </w:rPr>
              <w:t>2,707.80</w:t>
            </w:r>
          </w:p>
        </w:tc>
        <w:tc>
          <w:tcPr>
            <w:tcW w:w="1701" w:type="dxa"/>
            <w:vAlign w:val="center"/>
          </w:tcPr>
          <w:p w:rsidR="005A04B1" w:rsidRDefault="00340AC7">
            <w:pPr>
              <w:jc w:val="center"/>
              <w:rPr>
                <w:szCs w:val="21"/>
              </w:rPr>
            </w:pPr>
            <w:r>
              <w:rPr>
                <w:rFonts w:hint="eastAsia"/>
                <w:szCs w:val="21"/>
              </w:rPr>
              <w:t>3,151.00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Ansi="宋体" w:hint="eastAsia"/>
                <w:szCs w:val="21"/>
              </w:rPr>
              <w:t>2.3</w:t>
            </w:r>
            <w:r>
              <w:rPr>
                <w:rFonts w:hint="eastAsia"/>
                <w:szCs w:val="21"/>
              </w:rPr>
              <w:t xml:space="preserve">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6,997,684.8365</w:t>
            </w:r>
          </w:p>
        </w:tc>
        <w:tc>
          <w:tcPr>
            <w:tcW w:w="1704" w:type="dxa"/>
            <w:vAlign w:val="center"/>
          </w:tcPr>
          <w:p w:rsidR="005A04B1" w:rsidRDefault="00340AC7">
            <w:pPr>
              <w:jc w:val="right"/>
              <w:rPr>
                <w:szCs w:val="21"/>
              </w:rPr>
            </w:pPr>
            <w:r>
              <w:rPr>
                <w:szCs w:val="21"/>
              </w:rPr>
              <w:t>9.4</w:t>
            </w:r>
          </w:p>
        </w:tc>
        <w:tc>
          <w:tcPr>
            <w:tcW w:w="1701" w:type="dxa"/>
            <w:vAlign w:val="center"/>
          </w:tcPr>
          <w:p w:rsidR="005A04B1" w:rsidRDefault="00340AC7">
            <w:pPr>
              <w:autoSpaceDE w:val="0"/>
              <w:autoSpaceDN w:val="0"/>
              <w:adjustRightInd w:val="0"/>
              <w:jc w:val="center"/>
              <w:rPr>
                <w:szCs w:val="21"/>
              </w:rPr>
            </w:pPr>
            <w:r>
              <w:rPr>
                <w:szCs w:val="21"/>
              </w:rPr>
              <w:t>356.9</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43,054.4830</w:t>
            </w:r>
          </w:p>
        </w:tc>
        <w:tc>
          <w:tcPr>
            <w:tcW w:w="1704" w:type="dxa"/>
            <w:vAlign w:val="center"/>
          </w:tcPr>
          <w:p w:rsidR="005A04B1" w:rsidRDefault="00340AC7">
            <w:pPr>
              <w:jc w:val="right"/>
              <w:rPr>
                <w:szCs w:val="21"/>
              </w:rPr>
            </w:pPr>
            <w:r>
              <w:rPr>
                <w:rFonts w:hint="eastAsia"/>
                <w:szCs w:val="21"/>
              </w:rPr>
              <w:t>332.5</w:t>
            </w:r>
          </w:p>
        </w:tc>
        <w:tc>
          <w:tcPr>
            <w:tcW w:w="1701" w:type="dxa"/>
            <w:vAlign w:val="center"/>
          </w:tcPr>
          <w:p w:rsidR="005A04B1" w:rsidRDefault="00340AC7">
            <w:pPr>
              <w:jc w:val="center"/>
              <w:rPr>
                <w:szCs w:val="21"/>
              </w:rPr>
            </w:pPr>
            <w:r>
              <w:rPr>
                <w:rFonts w:hint="eastAsia"/>
                <w:szCs w:val="21"/>
              </w:rPr>
              <w:t>987.3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5,395.12</w:t>
            </w:r>
          </w:p>
        </w:tc>
        <w:tc>
          <w:tcPr>
            <w:tcW w:w="1704" w:type="dxa"/>
            <w:vAlign w:val="center"/>
          </w:tcPr>
          <w:p w:rsidR="005A04B1" w:rsidRDefault="00340AC7">
            <w:pPr>
              <w:jc w:val="right"/>
              <w:rPr>
                <w:szCs w:val="21"/>
              </w:rPr>
            </w:pPr>
            <w:r>
              <w:rPr>
                <w:rFonts w:hint="eastAsia"/>
                <w:szCs w:val="21"/>
              </w:rPr>
              <w:t>1,297.80</w:t>
            </w:r>
          </w:p>
        </w:tc>
        <w:tc>
          <w:tcPr>
            <w:tcW w:w="1701" w:type="dxa"/>
            <w:vAlign w:val="center"/>
          </w:tcPr>
          <w:p w:rsidR="005A04B1" w:rsidRDefault="00340AC7">
            <w:pPr>
              <w:jc w:val="center"/>
              <w:rPr>
                <w:szCs w:val="21"/>
              </w:rPr>
            </w:pPr>
            <w:r>
              <w:rPr>
                <w:rFonts w:hint="eastAsia"/>
                <w:szCs w:val="21"/>
              </w:rPr>
              <w:t>1,874.80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2,270.57</w:t>
            </w:r>
          </w:p>
        </w:tc>
        <w:tc>
          <w:tcPr>
            <w:tcW w:w="1704" w:type="dxa"/>
            <w:vAlign w:val="center"/>
          </w:tcPr>
          <w:p w:rsidR="005A04B1" w:rsidRDefault="00340AC7">
            <w:pPr>
              <w:jc w:val="right"/>
              <w:rPr>
                <w:szCs w:val="21"/>
              </w:rPr>
            </w:pPr>
            <w:r>
              <w:rPr>
                <w:rFonts w:hint="eastAsia"/>
                <w:szCs w:val="21"/>
              </w:rPr>
              <w:t>2,240.40</w:t>
            </w:r>
          </w:p>
        </w:tc>
        <w:tc>
          <w:tcPr>
            <w:tcW w:w="1701" w:type="dxa"/>
            <w:vAlign w:val="center"/>
          </w:tcPr>
          <w:p w:rsidR="005A04B1" w:rsidRDefault="00340AC7">
            <w:pPr>
              <w:jc w:val="center"/>
              <w:rPr>
                <w:szCs w:val="21"/>
              </w:rPr>
            </w:pPr>
            <w:r>
              <w:rPr>
                <w:rFonts w:hint="eastAsia"/>
                <w:szCs w:val="21"/>
              </w:rPr>
              <w:t>2,730.40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1,287.96</w:t>
            </w:r>
          </w:p>
        </w:tc>
        <w:tc>
          <w:tcPr>
            <w:tcW w:w="1704" w:type="dxa"/>
            <w:vAlign w:val="center"/>
          </w:tcPr>
          <w:p w:rsidR="005A04B1" w:rsidRDefault="00340AC7">
            <w:pPr>
              <w:jc w:val="right"/>
              <w:rPr>
                <w:szCs w:val="21"/>
              </w:rPr>
            </w:pPr>
            <w:r>
              <w:rPr>
                <w:rFonts w:hint="eastAsia"/>
                <w:szCs w:val="21"/>
              </w:rPr>
              <w:t>3,114.40</w:t>
            </w:r>
          </w:p>
        </w:tc>
        <w:tc>
          <w:tcPr>
            <w:tcW w:w="1701" w:type="dxa"/>
            <w:vAlign w:val="center"/>
          </w:tcPr>
          <w:p w:rsidR="005A04B1" w:rsidRDefault="00340AC7">
            <w:pPr>
              <w:jc w:val="center"/>
              <w:rPr>
                <w:szCs w:val="21"/>
              </w:rPr>
            </w:pPr>
            <w:r>
              <w:rPr>
                <w:rFonts w:hint="eastAsia"/>
                <w:szCs w:val="21"/>
              </w:rPr>
              <w:t>3,560.20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Ansi="宋体" w:hint="eastAsia"/>
                <w:szCs w:val="21"/>
              </w:rPr>
              <w:t>3.0</w:t>
            </w:r>
            <w:r>
              <w:rPr>
                <w:rFonts w:hint="eastAsia"/>
                <w:szCs w:val="21"/>
              </w:rPr>
              <w:t xml:space="preserve">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4,597,361.2950</w:t>
            </w:r>
          </w:p>
        </w:tc>
        <w:tc>
          <w:tcPr>
            <w:tcW w:w="1704" w:type="dxa"/>
            <w:vAlign w:val="center"/>
          </w:tcPr>
          <w:p w:rsidR="005A04B1" w:rsidRDefault="00340AC7">
            <w:pPr>
              <w:jc w:val="right"/>
              <w:rPr>
                <w:szCs w:val="21"/>
              </w:rPr>
            </w:pPr>
            <w:r>
              <w:rPr>
                <w:szCs w:val="21"/>
              </w:rPr>
              <w:t>12.3</w:t>
            </w:r>
          </w:p>
        </w:tc>
        <w:tc>
          <w:tcPr>
            <w:tcW w:w="1701" w:type="dxa"/>
            <w:vAlign w:val="center"/>
          </w:tcPr>
          <w:p w:rsidR="005A04B1" w:rsidRDefault="00340AC7">
            <w:pPr>
              <w:autoSpaceDE w:val="0"/>
              <w:autoSpaceDN w:val="0"/>
              <w:adjustRightInd w:val="0"/>
              <w:jc w:val="center"/>
              <w:rPr>
                <w:szCs w:val="21"/>
              </w:rPr>
            </w:pPr>
            <w:r>
              <w:rPr>
                <w:szCs w:val="21"/>
              </w:rPr>
              <w:t>453.5</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22,557.0131</w:t>
            </w:r>
          </w:p>
        </w:tc>
        <w:tc>
          <w:tcPr>
            <w:tcW w:w="1704" w:type="dxa"/>
            <w:vAlign w:val="center"/>
          </w:tcPr>
          <w:p w:rsidR="005A04B1" w:rsidRDefault="00340AC7">
            <w:pPr>
              <w:jc w:val="right"/>
              <w:rPr>
                <w:szCs w:val="21"/>
              </w:rPr>
            </w:pPr>
            <w:r>
              <w:rPr>
                <w:rFonts w:hint="eastAsia"/>
                <w:szCs w:val="21"/>
              </w:rPr>
              <w:t>432.3</w:t>
            </w:r>
          </w:p>
        </w:tc>
        <w:tc>
          <w:tcPr>
            <w:tcW w:w="1701" w:type="dxa"/>
            <w:vAlign w:val="center"/>
          </w:tcPr>
          <w:p w:rsidR="005A04B1" w:rsidRDefault="00340AC7">
            <w:pPr>
              <w:jc w:val="center"/>
              <w:rPr>
                <w:szCs w:val="21"/>
              </w:rPr>
            </w:pPr>
            <w:r>
              <w:rPr>
                <w:rFonts w:hint="eastAsia"/>
                <w:szCs w:val="21"/>
              </w:rPr>
              <w:t>1,251.60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2,730.71</w:t>
            </w:r>
          </w:p>
        </w:tc>
        <w:tc>
          <w:tcPr>
            <w:tcW w:w="1704" w:type="dxa"/>
            <w:vAlign w:val="center"/>
          </w:tcPr>
          <w:p w:rsidR="005A04B1" w:rsidRDefault="00340AC7">
            <w:pPr>
              <w:jc w:val="right"/>
              <w:rPr>
                <w:szCs w:val="21"/>
              </w:rPr>
            </w:pPr>
            <w:r>
              <w:rPr>
                <w:rFonts w:hint="eastAsia"/>
                <w:szCs w:val="21"/>
              </w:rPr>
              <w:t>1,688.30</w:t>
            </w:r>
          </w:p>
        </w:tc>
        <w:tc>
          <w:tcPr>
            <w:tcW w:w="1701" w:type="dxa"/>
            <w:vAlign w:val="center"/>
          </w:tcPr>
          <w:p w:rsidR="005A04B1" w:rsidRDefault="00340AC7">
            <w:pPr>
              <w:jc w:val="center"/>
              <w:rPr>
                <w:szCs w:val="21"/>
              </w:rPr>
            </w:pPr>
            <w:r>
              <w:rPr>
                <w:rFonts w:hint="eastAsia"/>
                <w:szCs w:val="21"/>
              </w:rPr>
              <w:t>2,370.20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1,205.77</w:t>
            </w:r>
          </w:p>
        </w:tc>
        <w:tc>
          <w:tcPr>
            <w:tcW w:w="1704" w:type="dxa"/>
            <w:vAlign w:val="center"/>
          </w:tcPr>
          <w:p w:rsidR="005A04B1" w:rsidRDefault="00340AC7">
            <w:pPr>
              <w:jc w:val="right"/>
              <w:rPr>
                <w:szCs w:val="21"/>
              </w:rPr>
            </w:pPr>
            <w:r>
              <w:rPr>
                <w:rFonts w:hint="eastAsia"/>
                <w:szCs w:val="21"/>
              </w:rPr>
              <w:t>2,920.70</w:t>
            </w:r>
          </w:p>
        </w:tc>
        <w:tc>
          <w:tcPr>
            <w:tcW w:w="1701" w:type="dxa"/>
            <w:vAlign w:val="center"/>
          </w:tcPr>
          <w:p w:rsidR="005A04B1" w:rsidRDefault="00340AC7">
            <w:pPr>
              <w:jc w:val="center"/>
              <w:rPr>
                <w:szCs w:val="21"/>
              </w:rPr>
            </w:pPr>
            <w:r>
              <w:rPr>
                <w:rFonts w:hint="eastAsia"/>
                <w:szCs w:val="21"/>
              </w:rPr>
              <w:t>3,439.10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685.4942</w:t>
            </w:r>
          </w:p>
        </w:tc>
        <w:tc>
          <w:tcPr>
            <w:tcW w:w="1704" w:type="dxa"/>
            <w:vAlign w:val="center"/>
          </w:tcPr>
          <w:p w:rsidR="005A04B1" w:rsidRDefault="00340AC7">
            <w:pPr>
              <w:jc w:val="right"/>
              <w:rPr>
                <w:szCs w:val="21"/>
              </w:rPr>
            </w:pPr>
            <w:r>
              <w:rPr>
                <w:rFonts w:hint="eastAsia"/>
                <w:szCs w:val="21"/>
              </w:rPr>
              <w:t>4,063.40</w:t>
            </w:r>
          </w:p>
        </w:tc>
        <w:tc>
          <w:tcPr>
            <w:tcW w:w="1701" w:type="dxa"/>
            <w:vAlign w:val="center"/>
          </w:tcPr>
          <w:p w:rsidR="005A04B1" w:rsidRDefault="00340AC7">
            <w:pPr>
              <w:jc w:val="center"/>
              <w:rPr>
                <w:szCs w:val="21"/>
              </w:rPr>
            </w:pPr>
            <w:r>
              <w:rPr>
                <w:rFonts w:hint="eastAsia"/>
                <w:szCs w:val="21"/>
              </w:rPr>
              <w:t>4,453.30</w:t>
            </w:r>
          </w:p>
        </w:tc>
      </w:tr>
      <w:tr w:rsidR="005A04B1" w:rsidTr="004E311D">
        <w:trPr>
          <w:trHeight w:val="284"/>
          <w:jc w:val="center"/>
        </w:trPr>
        <w:tc>
          <w:tcPr>
            <w:tcW w:w="579" w:type="dxa"/>
            <w:vMerge w:val="restart"/>
            <w:vAlign w:val="center"/>
          </w:tcPr>
          <w:p w:rsidR="005A04B1" w:rsidRDefault="00340AC7">
            <w:pPr>
              <w:autoSpaceDE w:val="0"/>
              <w:autoSpaceDN w:val="0"/>
              <w:adjustRightInd w:val="0"/>
              <w:jc w:val="center"/>
              <w:rPr>
                <w:szCs w:val="21"/>
              </w:rPr>
            </w:pPr>
            <w:r>
              <w:rPr>
                <w:rFonts w:hint="eastAsia"/>
                <w:szCs w:val="21"/>
              </w:rPr>
              <w:t>F</w:t>
            </w:r>
          </w:p>
        </w:tc>
        <w:tc>
          <w:tcPr>
            <w:tcW w:w="1638" w:type="dxa"/>
            <w:vMerge w:val="restart"/>
            <w:vAlign w:val="center"/>
          </w:tcPr>
          <w:p w:rsidR="005A04B1" w:rsidRDefault="00340AC7">
            <w:pPr>
              <w:autoSpaceDE w:val="0"/>
              <w:autoSpaceDN w:val="0"/>
              <w:adjustRightInd w:val="0"/>
              <w:jc w:val="center"/>
              <w:rPr>
                <w:rFonts w:hAnsi="宋体"/>
                <w:szCs w:val="21"/>
              </w:rPr>
            </w:pPr>
            <w:r>
              <w:rPr>
                <w:rFonts w:hint="eastAsia"/>
                <w:szCs w:val="21"/>
              </w:rPr>
              <w:t>0.5m/s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13,150,313.8829</w:t>
            </w:r>
          </w:p>
        </w:tc>
        <w:tc>
          <w:tcPr>
            <w:tcW w:w="1704" w:type="dxa"/>
            <w:vAlign w:val="center"/>
          </w:tcPr>
          <w:p w:rsidR="005A04B1" w:rsidRDefault="00340AC7">
            <w:pPr>
              <w:jc w:val="right"/>
              <w:rPr>
                <w:szCs w:val="21"/>
              </w:rPr>
            </w:pPr>
            <w:r>
              <w:rPr>
                <w:szCs w:val="21"/>
              </w:rPr>
              <w:t>2.2</w:t>
            </w:r>
          </w:p>
        </w:tc>
        <w:tc>
          <w:tcPr>
            <w:tcW w:w="1701" w:type="dxa"/>
            <w:vAlign w:val="center"/>
          </w:tcPr>
          <w:p w:rsidR="005A04B1" w:rsidRDefault="00340AC7">
            <w:pPr>
              <w:jc w:val="right"/>
              <w:rPr>
                <w:szCs w:val="21"/>
              </w:rPr>
            </w:pPr>
            <w:r>
              <w:rPr>
                <w:szCs w:val="21"/>
              </w:rPr>
              <w:t>236.2</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rFonts w:hint="eastAsia"/>
                <w:szCs w:val="21"/>
              </w:rPr>
              <w:t>5,774.75</w:t>
            </w:r>
          </w:p>
        </w:tc>
        <w:tc>
          <w:tcPr>
            <w:tcW w:w="1704" w:type="dxa"/>
            <w:vAlign w:val="center"/>
          </w:tcPr>
          <w:p w:rsidR="005A04B1" w:rsidRDefault="00340AC7">
            <w:pPr>
              <w:jc w:val="right"/>
              <w:rPr>
                <w:szCs w:val="21"/>
              </w:rPr>
            </w:pPr>
            <w:r>
              <w:rPr>
                <w:rFonts w:hint="eastAsia"/>
                <w:szCs w:val="21"/>
              </w:rPr>
              <w:t>82.3</w:t>
            </w:r>
          </w:p>
        </w:tc>
        <w:tc>
          <w:tcPr>
            <w:tcW w:w="1701" w:type="dxa"/>
            <w:vAlign w:val="center"/>
          </w:tcPr>
          <w:p w:rsidR="005A04B1" w:rsidRDefault="00340AC7">
            <w:pPr>
              <w:jc w:val="right"/>
              <w:rPr>
                <w:szCs w:val="21"/>
              </w:rPr>
            </w:pPr>
            <w:r>
              <w:rPr>
                <w:rFonts w:hint="eastAsia"/>
                <w:szCs w:val="21"/>
              </w:rPr>
              <w:t>471.3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234.1565</w:t>
            </w:r>
          </w:p>
        </w:tc>
        <w:tc>
          <w:tcPr>
            <w:tcW w:w="1704" w:type="dxa"/>
            <w:vAlign w:val="center"/>
          </w:tcPr>
          <w:p w:rsidR="005A04B1" w:rsidRDefault="00340AC7">
            <w:pPr>
              <w:jc w:val="right"/>
              <w:rPr>
                <w:szCs w:val="21"/>
              </w:rPr>
            </w:pPr>
            <w:r>
              <w:rPr>
                <w:rFonts w:hint="eastAsia"/>
                <w:szCs w:val="21"/>
              </w:rPr>
              <w:t>293</w:t>
            </w:r>
          </w:p>
        </w:tc>
        <w:tc>
          <w:tcPr>
            <w:tcW w:w="1701" w:type="dxa"/>
            <w:vAlign w:val="center"/>
          </w:tcPr>
          <w:p w:rsidR="005A04B1" w:rsidRDefault="005A04B1">
            <w:pP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54.7</w:t>
            </w:r>
          </w:p>
        </w:tc>
        <w:tc>
          <w:tcPr>
            <w:tcW w:w="1704" w:type="dxa"/>
            <w:vAlign w:val="center"/>
          </w:tcPr>
          <w:p w:rsidR="005A04B1" w:rsidRDefault="00340AC7">
            <w:pPr>
              <w:jc w:val="right"/>
              <w:rPr>
                <w:szCs w:val="21"/>
              </w:rPr>
            </w:pPr>
            <w:r>
              <w:rPr>
                <w:rFonts w:hint="eastAsia"/>
                <w:szCs w:val="21"/>
              </w:rPr>
              <w:t>487.6</w:t>
            </w:r>
          </w:p>
        </w:tc>
        <w:tc>
          <w:tcPr>
            <w:tcW w:w="1701" w:type="dxa"/>
            <w:vAlign w:val="center"/>
          </w:tcPr>
          <w:p w:rsidR="005A04B1" w:rsidRDefault="005A04B1">
            <w:pP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20.7797</w:t>
            </w:r>
          </w:p>
        </w:tc>
        <w:tc>
          <w:tcPr>
            <w:tcW w:w="1704" w:type="dxa"/>
            <w:vAlign w:val="center"/>
          </w:tcPr>
          <w:p w:rsidR="005A04B1" w:rsidRDefault="00340AC7">
            <w:pPr>
              <w:jc w:val="right"/>
              <w:rPr>
                <w:szCs w:val="21"/>
              </w:rPr>
            </w:pPr>
            <w:r>
              <w:rPr>
                <w:rFonts w:hint="eastAsia"/>
                <w:szCs w:val="21"/>
              </w:rPr>
              <w:t>678.4</w:t>
            </w:r>
          </w:p>
        </w:tc>
        <w:tc>
          <w:tcPr>
            <w:tcW w:w="1701" w:type="dxa"/>
            <w:vAlign w:val="center"/>
          </w:tcPr>
          <w:p w:rsidR="005A04B1" w:rsidRDefault="005A04B1">
            <w:pP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int="eastAsia"/>
                <w:szCs w:val="21"/>
              </w:rPr>
              <w:t>1.0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12,648,678.2638</w:t>
            </w:r>
          </w:p>
        </w:tc>
        <w:tc>
          <w:tcPr>
            <w:tcW w:w="1704" w:type="dxa"/>
            <w:vAlign w:val="center"/>
          </w:tcPr>
          <w:p w:rsidR="005A04B1" w:rsidRDefault="00340AC7">
            <w:pPr>
              <w:jc w:val="right"/>
              <w:rPr>
                <w:szCs w:val="21"/>
              </w:rPr>
            </w:pPr>
            <w:r>
              <w:rPr>
                <w:szCs w:val="21"/>
              </w:rPr>
              <w:t>4.3</w:t>
            </w:r>
          </w:p>
        </w:tc>
        <w:tc>
          <w:tcPr>
            <w:tcW w:w="1701" w:type="dxa"/>
            <w:vAlign w:val="center"/>
          </w:tcPr>
          <w:p w:rsidR="005A04B1" w:rsidRDefault="00340AC7">
            <w:pPr>
              <w:jc w:val="right"/>
              <w:rPr>
                <w:szCs w:val="21"/>
              </w:rPr>
            </w:pPr>
            <w:r>
              <w:rPr>
                <w:szCs w:val="21"/>
              </w:rPr>
              <w:t>290.6</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rFonts w:hint="eastAsia"/>
                <w:szCs w:val="21"/>
              </w:rPr>
              <w:t>5,534.11</w:t>
            </w:r>
          </w:p>
        </w:tc>
        <w:tc>
          <w:tcPr>
            <w:tcW w:w="1704" w:type="dxa"/>
            <w:vAlign w:val="center"/>
          </w:tcPr>
          <w:p w:rsidR="005A04B1" w:rsidRDefault="00340AC7">
            <w:pPr>
              <w:jc w:val="right"/>
              <w:rPr>
                <w:szCs w:val="21"/>
              </w:rPr>
            </w:pPr>
            <w:r>
              <w:rPr>
                <w:rFonts w:hint="eastAsia"/>
                <w:szCs w:val="21"/>
              </w:rPr>
              <w:t>163.9</w:t>
            </w:r>
          </w:p>
        </w:tc>
        <w:tc>
          <w:tcPr>
            <w:tcW w:w="1701" w:type="dxa"/>
            <w:vAlign w:val="center"/>
          </w:tcPr>
          <w:p w:rsidR="005A04B1" w:rsidRDefault="00340AC7">
            <w:pPr>
              <w:jc w:val="right"/>
              <w:rPr>
                <w:szCs w:val="21"/>
              </w:rPr>
            </w:pPr>
            <w:r>
              <w:rPr>
                <w:rFonts w:hint="eastAsia"/>
                <w:szCs w:val="21"/>
              </w:rPr>
              <w:t>607.5</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231.9934</w:t>
            </w:r>
          </w:p>
        </w:tc>
        <w:tc>
          <w:tcPr>
            <w:tcW w:w="1704" w:type="dxa"/>
            <w:vAlign w:val="center"/>
          </w:tcPr>
          <w:p w:rsidR="005A04B1" w:rsidRDefault="00340AC7">
            <w:pPr>
              <w:jc w:val="right"/>
              <w:rPr>
                <w:szCs w:val="21"/>
              </w:rPr>
            </w:pPr>
            <w:r>
              <w:rPr>
                <w:rFonts w:hint="eastAsia"/>
                <w:szCs w:val="21"/>
              </w:rPr>
              <w:t>585.9</w:t>
            </w:r>
          </w:p>
        </w:tc>
        <w:tc>
          <w:tcPr>
            <w:tcW w:w="1701" w:type="dxa"/>
            <w:vAlign w:val="center"/>
          </w:tcPr>
          <w:p w:rsidR="005A04B1" w:rsidRDefault="005A04B1">
            <w:pP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54.4943</w:t>
            </w:r>
          </w:p>
        </w:tc>
        <w:tc>
          <w:tcPr>
            <w:tcW w:w="1704" w:type="dxa"/>
            <w:vAlign w:val="center"/>
          </w:tcPr>
          <w:p w:rsidR="005A04B1" w:rsidRDefault="00340AC7">
            <w:pPr>
              <w:jc w:val="right"/>
              <w:rPr>
                <w:szCs w:val="21"/>
              </w:rPr>
            </w:pPr>
            <w:r>
              <w:rPr>
                <w:rFonts w:hint="eastAsia"/>
                <w:szCs w:val="21"/>
              </w:rPr>
              <w:t>975.2</w:t>
            </w:r>
          </w:p>
        </w:tc>
        <w:tc>
          <w:tcPr>
            <w:tcW w:w="1701" w:type="dxa"/>
            <w:vAlign w:val="center"/>
          </w:tcPr>
          <w:p w:rsidR="005A04B1" w:rsidRDefault="005A04B1">
            <w:pP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20.7379</w:t>
            </w:r>
          </w:p>
        </w:tc>
        <w:tc>
          <w:tcPr>
            <w:tcW w:w="1704" w:type="dxa"/>
            <w:vAlign w:val="center"/>
          </w:tcPr>
          <w:p w:rsidR="005A04B1" w:rsidRDefault="00340AC7">
            <w:pPr>
              <w:jc w:val="right"/>
              <w:rPr>
                <w:szCs w:val="21"/>
              </w:rPr>
            </w:pPr>
            <w:r>
              <w:rPr>
                <w:rFonts w:hint="eastAsia"/>
                <w:szCs w:val="21"/>
              </w:rPr>
              <w:t>1,356.70</w:t>
            </w:r>
          </w:p>
        </w:tc>
        <w:tc>
          <w:tcPr>
            <w:tcW w:w="1701" w:type="dxa"/>
            <w:vAlign w:val="center"/>
          </w:tcPr>
          <w:p w:rsidR="005A04B1" w:rsidRDefault="005A04B1">
            <w:pPr>
              <w:rPr>
                <w:szCs w:val="21"/>
              </w:rPr>
            </w:pP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int="eastAsia"/>
                <w:szCs w:val="21"/>
              </w:rPr>
              <w:t>1.5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16,695,725.8470</w:t>
            </w:r>
          </w:p>
        </w:tc>
        <w:tc>
          <w:tcPr>
            <w:tcW w:w="1704" w:type="dxa"/>
            <w:vAlign w:val="center"/>
          </w:tcPr>
          <w:p w:rsidR="005A04B1" w:rsidRDefault="00340AC7">
            <w:pPr>
              <w:jc w:val="right"/>
              <w:rPr>
                <w:szCs w:val="21"/>
              </w:rPr>
            </w:pPr>
            <w:r>
              <w:rPr>
                <w:szCs w:val="21"/>
              </w:rPr>
              <w:t>6.2</w:t>
            </w:r>
          </w:p>
        </w:tc>
        <w:tc>
          <w:tcPr>
            <w:tcW w:w="1701" w:type="dxa"/>
            <w:vAlign w:val="center"/>
          </w:tcPr>
          <w:p w:rsidR="005A04B1" w:rsidRDefault="00340AC7">
            <w:pPr>
              <w:jc w:val="right"/>
              <w:rPr>
                <w:szCs w:val="21"/>
              </w:rPr>
            </w:pPr>
            <w:r>
              <w:rPr>
                <w:szCs w:val="21"/>
              </w:rPr>
              <w:t>235.0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151,292.8471</w:t>
            </w:r>
          </w:p>
        </w:tc>
        <w:tc>
          <w:tcPr>
            <w:tcW w:w="1704" w:type="dxa"/>
            <w:vAlign w:val="center"/>
          </w:tcPr>
          <w:p w:rsidR="005A04B1" w:rsidRDefault="00340AC7">
            <w:pPr>
              <w:jc w:val="right"/>
              <w:rPr>
                <w:szCs w:val="21"/>
              </w:rPr>
            </w:pPr>
            <w:r>
              <w:rPr>
                <w:rFonts w:hint="eastAsia"/>
                <w:szCs w:val="21"/>
              </w:rPr>
              <w:t>215.4</w:t>
            </w:r>
          </w:p>
        </w:tc>
        <w:tc>
          <w:tcPr>
            <w:tcW w:w="1701" w:type="dxa"/>
            <w:vAlign w:val="center"/>
          </w:tcPr>
          <w:p w:rsidR="005A04B1" w:rsidRDefault="00340AC7">
            <w:pPr>
              <w:jc w:val="right"/>
              <w:rPr>
                <w:szCs w:val="21"/>
              </w:rPr>
            </w:pPr>
            <w:r>
              <w:rPr>
                <w:rFonts w:hint="eastAsia"/>
                <w:szCs w:val="21"/>
              </w:rPr>
              <w:t>659.1</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szCs w:val="21"/>
              </w:rPr>
              <w:t>21,280.8541</w:t>
            </w:r>
          </w:p>
        </w:tc>
        <w:tc>
          <w:tcPr>
            <w:tcW w:w="1704" w:type="dxa"/>
            <w:vAlign w:val="center"/>
          </w:tcPr>
          <w:p w:rsidR="005A04B1" w:rsidRDefault="00340AC7">
            <w:pPr>
              <w:jc w:val="right"/>
              <w:rPr>
                <w:szCs w:val="21"/>
              </w:rPr>
            </w:pPr>
            <w:r>
              <w:rPr>
                <w:rFonts w:hint="eastAsia"/>
                <w:szCs w:val="21"/>
              </w:rPr>
              <w:t>838.8</w:t>
            </w:r>
          </w:p>
        </w:tc>
        <w:tc>
          <w:tcPr>
            <w:tcW w:w="1701" w:type="dxa"/>
            <w:vAlign w:val="center"/>
          </w:tcPr>
          <w:p w:rsidR="005A04B1" w:rsidRDefault="00340AC7">
            <w:pPr>
              <w:jc w:val="right"/>
              <w:rPr>
                <w:szCs w:val="21"/>
              </w:rPr>
            </w:pPr>
            <w:r>
              <w:rPr>
                <w:rFonts w:hint="eastAsia"/>
                <w:szCs w:val="21"/>
              </w:rPr>
              <w:t>1,267.50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szCs w:val="21"/>
              </w:rPr>
              <w:t>9,719.3692</w:t>
            </w:r>
          </w:p>
        </w:tc>
        <w:tc>
          <w:tcPr>
            <w:tcW w:w="1704" w:type="dxa"/>
            <w:vAlign w:val="center"/>
          </w:tcPr>
          <w:p w:rsidR="005A04B1" w:rsidRDefault="00340AC7">
            <w:pPr>
              <w:jc w:val="right"/>
              <w:rPr>
                <w:szCs w:val="21"/>
              </w:rPr>
            </w:pPr>
            <w:r>
              <w:rPr>
                <w:rFonts w:hint="eastAsia"/>
                <w:szCs w:val="21"/>
              </w:rPr>
              <w:t>1,458.60</w:t>
            </w:r>
          </w:p>
        </w:tc>
        <w:tc>
          <w:tcPr>
            <w:tcW w:w="1701" w:type="dxa"/>
            <w:vAlign w:val="center"/>
          </w:tcPr>
          <w:p w:rsidR="005A04B1" w:rsidRDefault="00340AC7">
            <w:pPr>
              <w:jc w:val="right"/>
              <w:rPr>
                <w:szCs w:val="21"/>
              </w:rPr>
            </w:pPr>
            <w:r>
              <w:rPr>
                <w:rFonts w:hint="eastAsia"/>
                <w:szCs w:val="21"/>
              </w:rPr>
              <w:t>1,860.80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szCs w:val="21"/>
              </w:rPr>
              <w:t>5,717.1942</w:t>
            </w:r>
          </w:p>
        </w:tc>
        <w:tc>
          <w:tcPr>
            <w:tcW w:w="1704" w:type="dxa"/>
            <w:vAlign w:val="center"/>
          </w:tcPr>
          <w:p w:rsidR="005A04B1" w:rsidRDefault="00340AC7">
            <w:pPr>
              <w:jc w:val="right"/>
              <w:rPr>
                <w:szCs w:val="21"/>
              </w:rPr>
            </w:pPr>
            <w:r>
              <w:rPr>
                <w:rFonts w:hint="eastAsia"/>
                <w:szCs w:val="21"/>
              </w:rPr>
              <w:t>2,034.10</w:t>
            </w:r>
          </w:p>
        </w:tc>
        <w:tc>
          <w:tcPr>
            <w:tcW w:w="1701" w:type="dxa"/>
            <w:vAlign w:val="center"/>
          </w:tcPr>
          <w:p w:rsidR="005A04B1" w:rsidRDefault="00340AC7">
            <w:pPr>
              <w:jc w:val="right"/>
              <w:rPr>
                <w:szCs w:val="21"/>
              </w:rPr>
            </w:pPr>
            <w:r>
              <w:rPr>
                <w:rFonts w:hint="eastAsia"/>
                <w:szCs w:val="21"/>
              </w:rPr>
              <w:t>2,443.60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Ansi="宋体" w:hint="eastAsia"/>
                <w:szCs w:val="21"/>
              </w:rPr>
              <w:t>2.0</w:t>
            </w:r>
            <w:r>
              <w:rPr>
                <w:rFonts w:hint="eastAsia"/>
                <w:szCs w:val="21"/>
              </w:rPr>
              <w:t xml:space="preserve">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11,128,276.3140</w:t>
            </w:r>
          </w:p>
        </w:tc>
        <w:tc>
          <w:tcPr>
            <w:tcW w:w="1704" w:type="dxa"/>
            <w:vAlign w:val="center"/>
          </w:tcPr>
          <w:p w:rsidR="005A04B1" w:rsidRDefault="00340AC7">
            <w:pPr>
              <w:jc w:val="right"/>
              <w:rPr>
                <w:szCs w:val="21"/>
              </w:rPr>
            </w:pPr>
            <w:r>
              <w:rPr>
                <w:szCs w:val="21"/>
              </w:rPr>
              <w:t>8.2</w:t>
            </w:r>
          </w:p>
        </w:tc>
        <w:tc>
          <w:tcPr>
            <w:tcW w:w="1701" w:type="dxa"/>
            <w:vAlign w:val="center"/>
          </w:tcPr>
          <w:p w:rsidR="005A04B1" w:rsidRDefault="00340AC7">
            <w:pPr>
              <w:jc w:val="right"/>
              <w:rPr>
                <w:szCs w:val="21"/>
              </w:rPr>
            </w:pPr>
            <w:r>
              <w:rPr>
                <w:szCs w:val="21"/>
              </w:rPr>
              <w:t>306.3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77,465.7274</w:t>
            </w:r>
          </w:p>
        </w:tc>
        <w:tc>
          <w:tcPr>
            <w:tcW w:w="1704" w:type="dxa"/>
            <w:vAlign w:val="center"/>
          </w:tcPr>
          <w:p w:rsidR="005A04B1" w:rsidRDefault="00340AC7">
            <w:pPr>
              <w:jc w:val="right"/>
              <w:rPr>
                <w:szCs w:val="21"/>
              </w:rPr>
            </w:pPr>
            <w:r>
              <w:rPr>
                <w:rFonts w:hint="eastAsia"/>
                <w:szCs w:val="21"/>
              </w:rPr>
              <w:t>286.2</w:t>
            </w:r>
          </w:p>
        </w:tc>
        <w:tc>
          <w:tcPr>
            <w:tcW w:w="1701" w:type="dxa"/>
            <w:vAlign w:val="center"/>
          </w:tcPr>
          <w:p w:rsidR="005A04B1" w:rsidRDefault="00340AC7">
            <w:pPr>
              <w:jc w:val="right"/>
              <w:rPr>
                <w:szCs w:val="21"/>
              </w:rPr>
            </w:pPr>
            <w:r>
              <w:rPr>
                <w:rFonts w:hint="eastAsia"/>
                <w:szCs w:val="21"/>
              </w:rPr>
              <w:t>858.3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szCs w:val="21"/>
              </w:rPr>
              <w:t>10,502.3873</w:t>
            </w:r>
          </w:p>
        </w:tc>
        <w:tc>
          <w:tcPr>
            <w:tcW w:w="1704" w:type="dxa"/>
            <w:vAlign w:val="center"/>
          </w:tcPr>
          <w:p w:rsidR="005A04B1" w:rsidRDefault="00340AC7">
            <w:pPr>
              <w:jc w:val="right"/>
              <w:rPr>
                <w:szCs w:val="21"/>
              </w:rPr>
            </w:pPr>
            <w:r>
              <w:rPr>
                <w:rFonts w:hint="eastAsia"/>
                <w:szCs w:val="21"/>
              </w:rPr>
              <w:t>1,122.40</w:t>
            </w:r>
          </w:p>
        </w:tc>
        <w:tc>
          <w:tcPr>
            <w:tcW w:w="1701" w:type="dxa"/>
            <w:vAlign w:val="center"/>
          </w:tcPr>
          <w:p w:rsidR="005A04B1" w:rsidRDefault="00340AC7">
            <w:pPr>
              <w:jc w:val="right"/>
              <w:rPr>
                <w:szCs w:val="21"/>
              </w:rPr>
            </w:pPr>
            <w:r>
              <w:rPr>
                <w:rFonts w:hint="eastAsia"/>
                <w:szCs w:val="21"/>
              </w:rPr>
              <w:t>1,651.10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szCs w:val="21"/>
              </w:rPr>
              <w:t>4,941.3652</w:t>
            </w:r>
          </w:p>
        </w:tc>
        <w:tc>
          <w:tcPr>
            <w:tcW w:w="1704" w:type="dxa"/>
            <w:vAlign w:val="center"/>
          </w:tcPr>
          <w:p w:rsidR="005A04B1" w:rsidRDefault="00340AC7">
            <w:pPr>
              <w:jc w:val="right"/>
              <w:rPr>
                <w:szCs w:val="21"/>
              </w:rPr>
            </w:pPr>
            <w:r>
              <w:rPr>
                <w:rFonts w:hint="eastAsia"/>
                <w:szCs w:val="21"/>
              </w:rPr>
              <w:t>1,942.10</w:t>
            </w:r>
          </w:p>
        </w:tc>
        <w:tc>
          <w:tcPr>
            <w:tcW w:w="1701" w:type="dxa"/>
            <w:vAlign w:val="center"/>
          </w:tcPr>
          <w:p w:rsidR="005A04B1" w:rsidRDefault="00340AC7">
            <w:pPr>
              <w:jc w:val="right"/>
              <w:rPr>
                <w:szCs w:val="21"/>
              </w:rPr>
            </w:pPr>
            <w:r>
              <w:rPr>
                <w:rFonts w:hint="eastAsia"/>
                <w:szCs w:val="21"/>
              </w:rPr>
              <w:t>2,422.20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szCs w:val="21"/>
              </w:rPr>
              <w:t>2,904.6507</w:t>
            </w:r>
          </w:p>
        </w:tc>
        <w:tc>
          <w:tcPr>
            <w:tcW w:w="1704" w:type="dxa"/>
            <w:vAlign w:val="center"/>
          </w:tcPr>
          <w:p w:rsidR="005A04B1" w:rsidRDefault="00340AC7">
            <w:pPr>
              <w:jc w:val="right"/>
              <w:rPr>
                <w:szCs w:val="21"/>
              </w:rPr>
            </w:pPr>
            <w:r>
              <w:rPr>
                <w:rFonts w:hint="eastAsia"/>
                <w:szCs w:val="21"/>
              </w:rPr>
              <w:t>2,712.20</w:t>
            </w:r>
          </w:p>
        </w:tc>
        <w:tc>
          <w:tcPr>
            <w:tcW w:w="1701" w:type="dxa"/>
            <w:vAlign w:val="center"/>
          </w:tcPr>
          <w:p w:rsidR="005A04B1" w:rsidRDefault="00340AC7">
            <w:pPr>
              <w:jc w:val="right"/>
              <w:rPr>
                <w:szCs w:val="21"/>
              </w:rPr>
            </w:pPr>
            <w:r>
              <w:rPr>
                <w:rFonts w:hint="eastAsia"/>
                <w:szCs w:val="21"/>
              </w:rPr>
              <w:t>3,178.00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hAnsi="宋体"/>
                <w:szCs w:val="21"/>
              </w:rPr>
            </w:pPr>
            <w:r>
              <w:rPr>
                <w:rFonts w:hAnsi="宋体" w:hint="eastAsia"/>
                <w:szCs w:val="21"/>
              </w:rPr>
              <w:t>2.3</w:t>
            </w:r>
            <w:r>
              <w:rPr>
                <w:rFonts w:hint="eastAsia"/>
                <w:szCs w:val="21"/>
              </w:rPr>
              <w:t xml:space="preserve"> m/s</w:t>
            </w:r>
          </w:p>
        </w:tc>
        <w:tc>
          <w:tcPr>
            <w:tcW w:w="1638" w:type="dxa"/>
            <w:vAlign w:val="center"/>
          </w:tcPr>
          <w:p w:rsidR="005A04B1" w:rsidRDefault="00340AC7">
            <w:pPr>
              <w:autoSpaceDE w:val="0"/>
              <w:autoSpaceDN w:val="0"/>
              <w:adjustRightInd w:val="0"/>
              <w:jc w:val="center"/>
              <w:rPr>
                <w:szCs w:val="21"/>
              </w:rPr>
            </w:pPr>
            <w:r>
              <w:rPr>
                <w:szCs w:val="21"/>
              </w:rPr>
              <w:t>5min</w:t>
            </w:r>
          </w:p>
        </w:tc>
        <w:tc>
          <w:tcPr>
            <w:tcW w:w="1686" w:type="dxa"/>
            <w:vAlign w:val="center"/>
          </w:tcPr>
          <w:p w:rsidR="005A04B1" w:rsidRDefault="00340AC7">
            <w:pPr>
              <w:jc w:val="right"/>
              <w:rPr>
                <w:szCs w:val="21"/>
              </w:rPr>
            </w:pPr>
            <w:r>
              <w:rPr>
                <w:szCs w:val="21"/>
              </w:rPr>
              <w:t>9,052,850.3441</w:t>
            </w:r>
          </w:p>
        </w:tc>
        <w:tc>
          <w:tcPr>
            <w:tcW w:w="1704" w:type="dxa"/>
            <w:vAlign w:val="center"/>
          </w:tcPr>
          <w:p w:rsidR="005A04B1" w:rsidRDefault="00340AC7">
            <w:pPr>
              <w:jc w:val="right"/>
              <w:rPr>
                <w:szCs w:val="21"/>
              </w:rPr>
            </w:pPr>
            <w:r>
              <w:rPr>
                <w:szCs w:val="21"/>
              </w:rPr>
              <w:t>9.5</w:t>
            </w:r>
          </w:p>
        </w:tc>
        <w:tc>
          <w:tcPr>
            <w:tcW w:w="1701" w:type="dxa"/>
            <w:vAlign w:val="center"/>
          </w:tcPr>
          <w:p w:rsidR="005A04B1" w:rsidRDefault="00340AC7">
            <w:pPr>
              <w:jc w:val="right"/>
              <w:rPr>
                <w:szCs w:val="21"/>
              </w:rPr>
            </w:pPr>
            <w:r>
              <w:rPr>
                <w:szCs w:val="21"/>
              </w:rPr>
              <w:t>348.3</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15</w:t>
            </w:r>
            <w:r>
              <w:rPr>
                <w:szCs w:val="21"/>
              </w:rPr>
              <w:t xml:space="preserve"> min</w:t>
            </w:r>
          </w:p>
        </w:tc>
        <w:tc>
          <w:tcPr>
            <w:tcW w:w="1686" w:type="dxa"/>
            <w:vAlign w:val="center"/>
          </w:tcPr>
          <w:p w:rsidR="005A04B1" w:rsidRDefault="00340AC7">
            <w:pPr>
              <w:jc w:val="right"/>
              <w:rPr>
                <w:szCs w:val="21"/>
              </w:rPr>
            </w:pPr>
            <w:r>
              <w:rPr>
                <w:szCs w:val="21"/>
              </w:rPr>
              <w:t>55,618.3276</w:t>
            </w:r>
          </w:p>
        </w:tc>
        <w:tc>
          <w:tcPr>
            <w:tcW w:w="1704" w:type="dxa"/>
            <w:vAlign w:val="center"/>
          </w:tcPr>
          <w:p w:rsidR="005A04B1" w:rsidRDefault="00340AC7">
            <w:pPr>
              <w:jc w:val="right"/>
              <w:rPr>
                <w:szCs w:val="21"/>
              </w:rPr>
            </w:pPr>
            <w:r>
              <w:rPr>
                <w:rFonts w:hint="eastAsia"/>
                <w:szCs w:val="21"/>
              </w:rPr>
              <w:t>328.5</w:t>
            </w:r>
          </w:p>
        </w:tc>
        <w:tc>
          <w:tcPr>
            <w:tcW w:w="1701" w:type="dxa"/>
            <w:vAlign w:val="center"/>
          </w:tcPr>
          <w:p w:rsidR="005A04B1" w:rsidRDefault="00340AC7">
            <w:pPr>
              <w:jc w:val="right"/>
              <w:rPr>
                <w:szCs w:val="21"/>
              </w:rPr>
            </w:pPr>
            <w:r>
              <w:rPr>
                <w:rFonts w:hint="eastAsia"/>
                <w:szCs w:val="21"/>
              </w:rPr>
              <w:t>975.4</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30</w:t>
            </w:r>
            <w:r>
              <w:rPr>
                <w:szCs w:val="21"/>
              </w:rPr>
              <w:t xml:space="preserve"> min</w:t>
            </w:r>
          </w:p>
        </w:tc>
        <w:tc>
          <w:tcPr>
            <w:tcW w:w="1686" w:type="dxa"/>
            <w:vAlign w:val="center"/>
          </w:tcPr>
          <w:p w:rsidR="005A04B1" w:rsidRDefault="00340AC7">
            <w:pPr>
              <w:jc w:val="right"/>
              <w:rPr>
                <w:szCs w:val="21"/>
              </w:rPr>
            </w:pPr>
            <w:r>
              <w:rPr>
                <w:rFonts w:hint="eastAsia"/>
                <w:szCs w:val="21"/>
              </w:rPr>
              <w:t>7,584.89</w:t>
            </w:r>
          </w:p>
        </w:tc>
        <w:tc>
          <w:tcPr>
            <w:tcW w:w="1704" w:type="dxa"/>
            <w:vAlign w:val="center"/>
          </w:tcPr>
          <w:p w:rsidR="005A04B1" w:rsidRDefault="00340AC7">
            <w:pPr>
              <w:jc w:val="right"/>
              <w:rPr>
                <w:szCs w:val="21"/>
              </w:rPr>
            </w:pPr>
            <w:r>
              <w:rPr>
                <w:rFonts w:hint="eastAsia"/>
                <w:szCs w:val="21"/>
              </w:rPr>
              <w:t>1,288.80</w:t>
            </w:r>
          </w:p>
        </w:tc>
        <w:tc>
          <w:tcPr>
            <w:tcW w:w="1701" w:type="dxa"/>
            <w:vAlign w:val="center"/>
          </w:tcPr>
          <w:p w:rsidR="005A04B1" w:rsidRDefault="00340AC7">
            <w:pPr>
              <w:jc w:val="right"/>
              <w:rPr>
                <w:szCs w:val="21"/>
              </w:rPr>
            </w:pPr>
            <w:r>
              <w:rPr>
                <w:rFonts w:hint="eastAsia"/>
                <w:szCs w:val="21"/>
              </w:rPr>
              <w:t>1,876.50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45</w:t>
            </w:r>
            <w:r>
              <w:rPr>
                <w:szCs w:val="21"/>
              </w:rPr>
              <w:t xml:space="preserve"> min</w:t>
            </w:r>
          </w:p>
        </w:tc>
        <w:tc>
          <w:tcPr>
            <w:tcW w:w="1686" w:type="dxa"/>
            <w:vAlign w:val="center"/>
          </w:tcPr>
          <w:p w:rsidR="005A04B1" w:rsidRDefault="00340AC7">
            <w:pPr>
              <w:jc w:val="right"/>
              <w:rPr>
                <w:szCs w:val="21"/>
              </w:rPr>
            </w:pPr>
            <w:r>
              <w:rPr>
                <w:rFonts w:hint="eastAsia"/>
                <w:szCs w:val="21"/>
              </w:rPr>
              <w:t>3,549.66</w:t>
            </w:r>
          </w:p>
        </w:tc>
        <w:tc>
          <w:tcPr>
            <w:tcW w:w="1704" w:type="dxa"/>
            <w:vAlign w:val="center"/>
          </w:tcPr>
          <w:p w:rsidR="005A04B1" w:rsidRDefault="00340AC7">
            <w:pPr>
              <w:jc w:val="right"/>
              <w:rPr>
                <w:szCs w:val="21"/>
              </w:rPr>
            </w:pPr>
            <w:r>
              <w:rPr>
                <w:rFonts w:hint="eastAsia"/>
                <w:szCs w:val="21"/>
              </w:rPr>
              <w:t>2,231.80</w:t>
            </w:r>
          </w:p>
        </w:tc>
        <w:tc>
          <w:tcPr>
            <w:tcW w:w="1701" w:type="dxa"/>
            <w:vAlign w:val="center"/>
          </w:tcPr>
          <w:p w:rsidR="005A04B1" w:rsidRDefault="00340AC7">
            <w:pPr>
              <w:jc w:val="right"/>
              <w:rPr>
                <w:szCs w:val="21"/>
              </w:rPr>
            </w:pPr>
            <w:r>
              <w:rPr>
                <w:rFonts w:hint="eastAsia"/>
                <w:szCs w:val="21"/>
              </w:rPr>
              <w:t>2,751.30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hAnsi="宋体"/>
                <w:szCs w:val="21"/>
              </w:rPr>
            </w:pPr>
          </w:p>
        </w:tc>
        <w:tc>
          <w:tcPr>
            <w:tcW w:w="1638" w:type="dxa"/>
            <w:vAlign w:val="center"/>
          </w:tcPr>
          <w:p w:rsidR="005A04B1" w:rsidRDefault="00340AC7">
            <w:pPr>
              <w:autoSpaceDE w:val="0"/>
              <w:autoSpaceDN w:val="0"/>
              <w:adjustRightInd w:val="0"/>
              <w:jc w:val="center"/>
              <w:rPr>
                <w:szCs w:val="21"/>
              </w:rPr>
            </w:pPr>
            <w:r>
              <w:rPr>
                <w:rFonts w:hint="eastAsia"/>
                <w:szCs w:val="21"/>
              </w:rPr>
              <w:t>60</w:t>
            </w:r>
            <w:r>
              <w:rPr>
                <w:szCs w:val="21"/>
              </w:rPr>
              <w:t xml:space="preserve"> min</w:t>
            </w:r>
          </w:p>
        </w:tc>
        <w:tc>
          <w:tcPr>
            <w:tcW w:w="1686" w:type="dxa"/>
            <w:vAlign w:val="center"/>
          </w:tcPr>
          <w:p w:rsidR="005A04B1" w:rsidRDefault="00340AC7">
            <w:pPr>
              <w:jc w:val="right"/>
              <w:rPr>
                <w:szCs w:val="21"/>
              </w:rPr>
            </w:pPr>
            <w:r>
              <w:rPr>
                <w:rFonts w:hint="eastAsia"/>
                <w:szCs w:val="21"/>
              </w:rPr>
              <w:t>2,086.59</w:t>
            </w:r>
          </w:p>
        </w:tc>
        <w:tc>
          <w:tcPr>
            <w:tcW w:w="1704" w:type="dxa"/>
            <w:vAlign w:val="center"/>
          </w:tcPr>
          <w:p w:rsidR="005A04B1" w:rsidRDefault="00340AC7">
            <w:pPr>
              <w:jc w:val="right"/>
              <w:rPr>
                <w:szCs w:val="21"/>
              </w:rPr>
            </w:pPr>
            <w:r>
              <w:rPr>
                <w:rFonts w:hint="eastAsia"/>
                <w:szCs w:val="21"/>
              </w:rPr>
              <w:t>3,119.00</w:t>
            </w:r>
          </w:p>
        </w:tc>
        <w:tc>
          <w:tcPr>
            <w:tcW w:w="1701" w:type="dxa"/>
            <w:vAlign w:val="center"/>
          </w:tcPr>
          <w:p w:rsidR="005A04B1" w:rsidRDefault="00340AC7">
            <w:pPr>
              <w:jc w:val="right"/>
              <w:rPr>
                <w:szCs w:val="21"/>
              </w:rPr>
            </w:pPr>
            <w:r>
              <w:rPr>
                <w:rFonts w:hint="eastAsia"/>
                <w:szCs w:val="21"/>
              </w:rPr>
              <w:t>3,606.90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restart"/>
            <w:vAlign w:val="center"/>
          </w:tcPr>
          <w:p w:rsidR="005A04B1" w:rsidRDefault="00340AC7">
            <w:pPr>
              <w:autoSpaceDE w:val="0"/>
              <w:autoSpaceDN w:val="0"/>
              <w:adjustRightInd w:val="0"/>
              <w:jc w:val="center"/>
              <w:rPr>
                <w:rFonts w:asciiTheme="minorEastAsia" w:eastAsiaTheme="minorEastAsia" w:hAnsiTheme="minorEastAsia"/>
                <w:szCs w:val="21"/>
              </w:rPr>
            </w:pPr>
            <w:r>
              <w:rPr>
                <w:rFonts w:asciiTheme="minorEastAsia" w:eastAsiaTheme="minorEastAsia" w:hAnsiTheme="minorEastAsia" w:hint="eastAsia"/>
                <w:szCs w:val="21"/>
              </w:rPr>
              <w:t>3.0m/s</w:t>
            </w:r>
          </w:p>
        </w:tc>
        <w:tc>
          <w:tcPr>
            <w:tcW w:w="1638" w:type="dxa"/>
            <w:vAlign w:val="center"/>
          </w:tcPr>
          <w:p w:rsidR="005A04B1" w:rsidRDefault="00340AC7">
            <w:pPr>
              <w:autoSpaceDE w:val="0"/>
              <w:autoSpaceDN w:val="0"/>
              <w:adjustRightInd w:val="0"/>
              <w:jc w:val="center"/>
              <w:rPr>
                <w:rFonts w:asciiTheme="minorEastAsia" w:eastAsiaTheme="minorEastAsia" w:hAnsiTheme="minorEastAsia"/>
                <w:szCs w:val="21"/>
              </w:rPr>
            </w:pPr>
            <w:r>
              <w:rPr>
                <w:rFonts w:asciiTheme="minorEastAsia" w:eastAsiaTheme="minorEastAsia" w:hAnsiTheme="minorEastAsia"/>
                <w:szCs w:val="21"/>
              </w:rPr>
              <w:t>5min</w:t>
            </w:r>
          </w:p>
        </w:tc>
        <w:tc>
          <w:tcPr>
            <w:tcW w:w="1686"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szCs w:val="21"/>
              </w:rPr>
              <w:t>6,020,906.4918</w:t>
            </w:r>
          </w:p>
        </w:tc>
        <w:tc>
          <w:tcPr>
            <w:tcW w:w="1704"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szCs w:val="21"/>
              </w:rPr>
              <w:t>12.3</w:t>
            </w:r>
          </w:p>
        </w:tc>
        <w:tc>
          <w:tcPr>
            <w:tcW w:w="1701"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szCs w:val="21"/>
              </w:rPr>
              <w:t>444.6</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asciiTheme="minorEastAsia" w:eastAsiaTheme="minorEastAsia" w:hAnsiTheme="minorEastAsia"/>
                <w:szCs w:val="21"/>
              </w:rPr>
            </w:pPr>
          </w:p>
        </w:tc>
        <w:tc>
          <w:tcPr>
            <w:tcW w:w="1638" w:type="dxa"/>
            <w:vAlign w:val="center"/>
          </w:tcPr>
          <w:p w:rsidR="005A04B1" w:rsidRDefault="00340AC7">
            <w:pPr>
              <w:autoSpaceDE w:val="0"/>
              <w:autoSpaceDN w:val="0"/>
              <w:adjustRightInd w:val="0"/>
              <w:jc w:val="center"/>
              <w:rPr>
                <w:rFonts w:asciiTheme="minorEastAsia" w:eastAsiaTheme="minorEastAsia" w:hAnsiTheme="minorEastAsia"/>
                <w:szCs w:val="21"/>
              </w:rPr>
            </w:pPr>
            <w:r>
              <w:rPr>
                <w:rFonts w:asciiTheme="minorEastAsia" w:eastAsiaTheme="minorEastAsia" w:hAnsiTheme="minorEastAsia" w:hint="eastAsia"/>
                <w:szCs w:val="21"/>
              </w:rPr>
              <w:t>15</w:t>
            </w:r>
            <w:r>
              <w:rPr>
                <w:rFonts w:asciiTheme="minorEastAsia" w:eastAsiaTheme="minorEastAsia" w:hAnsiTheme="minorEastAsia"/>
                <w:szCs w:val="21"/>
              </w:rPr>
              <w:t xml:space="preserve"> min</w:t>
            </w:r>
          </w:p>
        </w:tc>
        <w:tc>
          <w:tcPr>
            <w:tcW w:w="1686"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szCs w:val="21"/>
              </w:rPr>
              <w:t>29,322.9490</w:t>
            </w:r>
          </w:p>
        </w:tc>
        <w:tc>
          <w:tcPr>
            <w:tcW w:w="1704"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427.2</w:t>
            </w:r>
          </w:p>
        </w:tc>
        <w:tc>
          <w:tcPr>
            <w:tcW w:w="1701"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1,244.40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asciiTheme="minorEastAsia" w:eastAsiaTheme="minorEastAsia" w:hAnsiTheme="minorEastAsia"/>
                <w:szCs w:val="21"/>
              </w:rPr>
            </w:pPr>
          </w:p>
        </w:tc>
        <w:tc>
          <w:tcPr>
            <w:tcW w:w="1638" w:type="dxa"/>
            <w:vAlign w:val="center"/>
          </w:tcPr>
          <w:p w:rsidR="005A04B1" w:rsidRDefault="00340AC7">
            <w:pPr>
              <w:autoSpaceDE w:val="0"/>
              <w:autoSpaceDN w:val="0"/>
              <w:adjustRightInd w:val="0"/>
              <w:jc w:val="center"/>
              <w:rPr>
                <w:rFonts w:asciiTheme="minorEastAsia" w:eastAsiaTheme="minorEastAsia" w:hAnsiTheme="minorEastAsia"/>
                <w:szCs w:val="21"/>
              </w:rPr>
            </w:pPr>
            <w:r>
              <w:rPr>
                <w:rFonts w:asciiTheme="minorEastAsia" w:eastAsiaTheme="minorEastAsia" w:hAnsiTheme="minorEastAsia" w:hint="eastAsia"/>
                <w:szCs w:val="21"/>
              </w:rPr>
              <w:t>30</w:t>
            </w:r>
            <w:r>
              <w:rPr>
                <w:rFonts w:asciiTheme="minorEastAsia" w:eastAsiaTheme="minorEastAsia" w:hAnsiTheme="minorEastAsia"/>
                <w:szCs w:val="21"/>
              </w:rPr>
              <w:t xml:space="preserve"> min</w:t>
            </w:r>
          </w:p>
        </w:tc>
        <w:tc>
          <w:tcPr>
            <w:tcW w:w="1686"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4,067.03</w:t>
            </w:r>
          </w:p>
        </w:tc>
        <w:tc>
          <w:tcPr>
            <w:tcW w:w="1704"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1,676.60</w:t>
            </w:r>
          </w:p>
        </w:tc>
        <w:tc>
          <w:tcPr>
            <w:tcW w:w="1701"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2,390.50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asciiTheme="minorEastAsia" w:eastAsiaTheme="minorEastAsia" w:hAnsiTheme="minorEastAsia"/>
                <w:szCs w:val="21"/>
              </w:rPr>
            </w:pPr>
          </w:p>
        </w:tc>
        <w:tc>
          <w:tcPr>
            <w:tcW w:w="1638" w:type="dxa"/>
            <w:vAlign w:val="center"/>
          </w:tcPr>
          <w:p w:rsidR="005A04B1" w:rsidRDefault="00340AC7">
            <w:pPr>
              <w:autoSpaceDE w:val="0"/>
              <w:autoSpaceDN w:val="0"/>
              <w:adjustRightInd w:val="0"/>
              <w:jc w:val="center"/>
              <w:rPr>
                <w:rFonts w:asciiTheme="minorEastAsia" w:eastAsiaTheme="minorEastAsia" w:hAnsiTheme="minorEastAsia"/>
                <w:szCs w:val="21"/>
              </w:rPr>
            </w:pPr>
            <w:r>
              <w:rPr>
                <w:rFonts w:asciiTheme="minorEastAsia" w:eastAsiaTheme="minorEastAsia" w:hAnsiTheme="minorEastAsia" w:hint="eastAsia"/>
                <w:szCs w:val="21"/>
              </w:rPr>
              <w:t>45</w:t>
            </w:r>
            <w:r>
              <w:rPr>
                <w:rFonts w:asciiTheme="minorEastAsia" w:eastAsiaTheme="minorEastAsia" w:hAnsiTheme="minorEastAsia"/>
                <w:szCs w:val="21"/>
              </w:rPr>
              <w:t xml:space="preserve"> min</w:t>
            </w:r>
          </w:p>
        </w:tc>
        <w:tc>
          <w:tcPr>
            <w:tcW w:w="1686"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1,886.48</w:t>
            </w:r>
          </w:p>
        </w:tc>
        <w:tc>
          <w:tcPr>
            <w:tcW w:w="1704"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2,907.00</w:t>
            </w:r>
          </w:p>
        </w:tc>
        <w:tc>
          <w:tcPr>
            <w:tcW w:w="1701"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3,497.00</w:t>
            </w:r>
          </w:p>
        </w:tc>
      </w:tr>
      <w:tr w:rsidR="005A04B1" w:rsidTr="004E311D">
        <w:trPr>
          <w:trHeight w:val="284"/>
          <w:jc w:val="center"/>
        </w:trPr>
        <w:tc>
          <w:tcPr>
            <w:tcW w:w="579" w:type="dxa"/>
            <w:vMerge/>
            <w:vAlign w:val="center"/>
          </w:tcPr>
          <w:p w:rsidR="005A04B1" w:rsidRDefault="005A04B1">
            <w:pPr>
              <w:autoSpaceDE w:val="0"/>
              <w:autoSpaceDN w:val="0"/>
              <w:adjustRightInd w:val="0"/>
              <w:jc w:val="center"/>
              <w:rPr>
                <w:szCs w:val="21"/>
              </w:rPr>
            </w:pPr>
          </w:p>
        </w:tc>
        <w:tc>
          <w:tcPr>
            <w:tcW w:w="1638" w:type="dxa"/>
            <w:vMerge/>
            <w:vAlign w:val="center"/>
          </w:tcPr>
          <w:p w:rsidR="005A04B1" w:rsidRDefault="005A04B1">
            <w:pPr>
              <w:autoSpaceDE w:val="0"/>
              <w:autoSpaceDN w:val="0"/>
              <w:adjustRightInd w:val="0"/>
              <w:jc w:val="center"/>
              <w:rPr>
                <w:rFonts w:asciiTheme="minorEastAsia" w:eastAsiaTheme="minorEastAsia" w:hAnsiTheme="minorEastAsia"/>
                <w:szCs w:val="21"/>
              </w:rPr>
            </w:pPr>
          </w:p>
        </w:tc>
        <w:tc>
          <w:tcPr>
            <w:tcW w:w="1638" w:type="dxa"/>
            <w:vAlign w:val="center"/>
          </w:tcPr>
          <w:p w:rsidR="005A04B1" w:rsidRDefault="00340AC7">
            <w:pPr>
              <w:autoSpaceDE w:val="0"/>
              <w:autoSpaceDN w:val="0"/>
              <w:adjustRightInd w:val="0"/>
              <w:jc w:val="center"/>
              <w:rPr>
                <w:rFonts w:asciiTheme="minorEastAsia" w:eastAsiaTheme="minorEastAsia" w:hAnsiTheme="minorEastAsia"/>
                <w:szCs w:val="21"/>
              </w:rPr>
            </w:pPr>
            <w:r>
              <w:rPr>
                <w:rFonts w:asciiTheme="minorEastAsia" w:eastAsiaTheme="minorEastAsia" w:hAnsiTheme="minorEastAsia" w:hint="eastAsia"/>
                <w:szCs w:val="21"/>
              </w:rPr>
              <w:t>60</w:t>
            </w:r>
            <w:r>
              <w:rPr>
                <w:rFonts w:asciiTheme="minorEastAsia" w:eastAsiaTheme="minorEastAsia" w:hAnsiTheme="minorEastAsia"/>
                <w:szCs w:val="21"/>
              </w:rPr>
              <w:t xml:space="preserve"> min</w:t>
            </w:r>
          </w:p>
        </w:tc>
        <w:tc>
          <w:tcPr>
            <w:tcW w:w="1686"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1,109.49</w:t>
            </w:r>
          </w:p>
        </w:tc>
        <w:tc>
          <w:tcPr>
            <w:tcW w:w="1704"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4,068.20</w:t>
            </w:r>
          </w:p>
        </w:tc>
        <w:tc>
          <w:tcPr>
            <w:tcW w:w="1701" w:type="dxa"/>
            <w:vAlign w:val="center"/>
          </w:tcPr>
          <w:p w:rsidR="005A04B1" w:rsidRDefault="00340AC7">
            <w:pPr>
              <w:jc w:val="right"/>
              <w:rPr>
                <w:rFonts w:asciiTheme="minorEastAsia" w:eastAsiaTheme="minorEastAsia" w:hAnsiTheme="minorEastAsia"/>
                <w:szCs w:val="21"/>
              </w:rPr>
            </w:pPr>
            <w:r>
              <w:rPr>
                <w:rFonts w:asciiTheme="minorEastAsia" w:eastAsiaTheme="minorEastAsia" w:hAnsiTheme="minorEastAsia" w:hint="eastAsia"/>
                <w:szCs w:val="21"/>
              </w:rPr>
              <w:t>4,571.10</w:t>
            </w:r>
          </w:p>
        </w:tc>
      </w:tr>
    </w:tbl>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事故评价：</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由以上假定泄漏事故分析可知，事故发生短期内短距离内浓度较高，已超过环境质量标准限值。在事故发生时，最大落地点浓度较大，离泄漏事故点距离较近，需做好防护措施后方可靠近。</w:t>
      </w:r>
    </w:p>
    <w:p w:rsidR="005A04B1" w:rsidRDefault="00340AC7">
      <w:pPr>
        <w:adjustRightInd w:val="0"/>
        <w:snapToGrid w:val="0"/>
        <w:spacing w:line="560" w:lineRule="exact"/>
        <w:ind w:firstLineChars="200" w:firstLine="480"/>
        <w:rPr>
          <w:rFonts w:hAnsi="宋体"/>
          <w:color w:val="000000"/>
          <w:sz w:val="24"/>
        </w:rPr>
      </w:pPr>
      <w:r>
        <w:rPr>
          <w:rFonts w:hAnsi="宋体" w:hint="eastAsia"/>
          <w:color w:val="000000"/>
          <w:sz w:val="24"/>
        </w:rPr>
        <w:t>D</w:t>
      </w:r>
      <w:r>
        <w:rPr>
          <w:rFonts w:hAnsi="宋体" w:hint="eastAsia"/>
          <w:color w:val="000000"/>
          <w:sz w:val="24"/>
        </w:rPr>
        <w:t>类稳定度下</w:t>
      </w:r>
      <w:r>
        <w:rPr>
          <w:rFonts w:hint="eastAsia"/>
          <w:szCs w:val="21"/>
        </w:rPr>
        <w:t>1.5 m/s</w:t>
      </w:r>
      <w:r>
        <w:rPr>
          <w:rFonts w:hint="eastAsia"/>
          <w:szCs w:val="21"/>
        </w:rPr>
        <w:t>风速、</w:t>
      </w:r>
      <w:r>
        <w:rPr>
          <w:rFonts w:hint="eastAsia"/>
          <w:szCs w:val="21"/>
        </w:rPr>
        <w:t>60</w:t>
      </w:r>
      <w:r>
        <w:rPr>
          <w:szCs w:val="21"/>
        </w:rPr>
        <w:t xml:space="preserve"> min</w:t>
      </w:r>
      <w:r>
        <w:rPr>
          <w:rFonts w:hint="eastAsia"/>
          <w:szCs w:val="21"/>
        </w:rPr>
        <w:t>时</w:t>
      </w:r>
      <w:r>
        <w:rPr>
          <w:rFonts w:hAnsi="宋体" w:hint="eastAsia"/>
          <w:color w:val="000000"/>
          <w:sz w:val="24"/>
        </w:rPr>
        <w:t>短时间接触容许范围出现的最远在</w:t>
      </w:r>
      <w:r>
        <w:rPr>
          <w:szCs w:val="21"/>
        </w:rPr>
        <w:t>3006.5</w:t>
      </w:r>
      <w:r>
        <w:rPr>
          <w:rFonts w:hint="eastAsia"/>
          <w:szCs w:val="21"/>
        </w:rPr>
        <w:t>米，</w:t>
      </w:r>
      <w:r>
        <w:rPr>
          <w:rFonts w:hAnsi="宋体" w:hint="eastAsia"/>
          <w:color w:val="000000"/>
          <w:sz w:val="24"/>
        </w:rPr>
        <w:t>E</w:t>
      </w:r>
      <w:r>
        <w:rPr>
          <w:rFonts w:hAnsi="宋体" w:hint="eastAsia"/>
          <w:color w:val="000000"/>
          <w:sz w:val="24"/>
        </w:rPr>
        <w:t>类稳定度下</w:t>
      </w:r>
      <w:r>
        <w:rPr>
          <w:rFonts w:hAnsi="宋体" w:hint="eastAsia"/>
          <w:color w:val="000000"/>
          <w:sz w:val="24"/>
        </w:rPr>
        <w:t>3.0 m/s</w:t>
      </w:r>
      <w:r>
        <w:rPr>
          <w:rFonts w:hAnsi="宋体" w:hint="eastAsia"/>
          <w:color w:val="000000"/>
          <w:sz w:val="24"/>
        </w:rPr>
        <w:t>风速、</w:t>
      </w:r>
      <w:r>
        <w:rPr>
          <w:rFonts w:hAnsi="宋体" w:hint="eastAsia"/>
          <w:color w:val="000000"/>
          <w:sz w:val="24"/>
        </w:rPr>
        <w:t>60</w:t>
      </w:r>
      <w:r>
        <w:rPr>
          <w:rFonts w:hAnsi="宋体"/>
          <w:color w:val="000000"/>
          <w:sz w:val="24"/>
        </w:rPr>
        <w:t>min</w:t>
      </w:r>
      <w:r>
        <w:rPr>
          <w:rFonts w:hAnsi="宋体" w:hint="eastAsia"/>
          <w:color w:val="000000"/>
          <w:sz w:val="24"/>
        </w:rPr>
        <w:t>时短时间接触容许范围出现的最远在</w:t>
      </w:r>
      <w:r>
        <w:rPr>
          <w:rFonts w:hAnsi="宋体" w:hint="eastAsia"/>
          <w:color w:val="000000"/>
          <w:sz w:val="24"/>
        </w:rPr>
        <w:t>4453.30</w:t>
      </w:r>
      <w:r>
        <w:rPr>
          <w:rFonts w:hAnsi="宋体" w:hint="eastAsia"/>
          <w:color w:val="000000"/>
          <w:sz w:val="24"/>
        </w:rPr>
        <w:t>米，</w:t>
      </w:r>
      <w:r>
        <w:rPr>
          <w:rFonts w:hAnsi="宋体" w:hint="eastAsia"/>
          <w:color w:val="000000"/>
          <w:sz w:val="24"/>
        </w:rPr>
        <w:t>F</w:t>
      </w:r>
      <w:r>
        <w:rPr>
          <w:rFonts w:hAnsi="宋体" w:hint="eastAsia"/>
          <w:color w:val="000000"/>
          <w:sz w:val="24"/>
        </w:rPr>
        <w:t>类稳定度下</w:t>
      </w:r>
      <w:r>
        <w:rPr>
          <w:rFonts w:hAnsi="宋体" w:hint="eastAsia"/>
          <w:color w:val="000000"/>
          <w:sz w:val="24"/>
        </w:rPr>
        <w:t>3.0 m/s</w:t>
      </w:r>
      <w:r>
        <w:rPr>
          <w:rFonts w:hAnsi="宋体" w:hint="eastAsia"/>
          <w:color w:val="000000"/>
          <w:sz w:val="24"/>
        </w:rPr>
        <w:t>风速、</w:t>
      </w:r>
      <w:r>
        <w:rPr>
          <w:rFonts w:hAnsi="宋体" w:hint="eastAsia"/>
          <w:color w:val="000000"/>
          <w:sz w:val="24"/>
        </w:rPr>
        <w:t>60</w:t>
      </w:r>
      <w:r>
        <w:rPr>
          <w:rFonts w:hAnsi="宋体"/>
          <w:color w:val="000000"/>
          <w:sz w:val="24"/>
        </w:rPr>
        <w:t>min</w:t>
      </w:r>
      <w:r>
        <w:rPr>
          <w:rFonts w:hAnsi="宋体" w:hint="eastAsia"/>
          <w:color w:val="000000"/>
          <w:sz w:val="24"/>
        </w:rPr>
        <w:t>时短时间接触容许范围出现的最远在</w:t>
      </w:r>
      <w:r>
        <w:rPr>
          <w:rFonts w:hAnsi="宋体" w:hint="eastAsia"/>
          <w:color w:val="000000"/>
          <w:sz w:val="24"/>
        </w:rPr>
        <w:t>4571.10</w:t>
      </w:r>
      <w:r>
        <w:rPr>
          <w:rFonts w:hAnsi="宋体" w:hint="eastAsia"/>
          <w:color w:val="000000"/>
          <w:sz w:val="24"/>
        </w:rPr>
        <w:t>米，发生泄漏时</w:t>
      </w:r>
      <w:r>
        <w:rPr>
          <w:rFonts w:hint="eastAsia"/>
          <w:sz w:val="24"/>
        </w:rPr>
        <w:t>需设置应急撤离</w:t>
      </w:r>
      <w:r>
        <w:rPr>
          <w:rFonts w:hAnsi="宋体" w:hint="eastAsia"/>
          <w:sz w:val="24"/>
        </w:rPr>
        <w:t>范围</w:t>
      </w:r>
      <w:r>
        <w:rPr>
          <w:rFonts w:hAnsi="宋体" w:hint="eastAsia"/>
          <w:sz w:val="24"/>
        </w:rPr>
        <w:t>4571.1</w:t>
      </w:r>
      <w:r>
        <w:rPr>
          <w:rFonts w:hAnsi="宋体" w:hint="eastAsia"/>
          <w:sz w:val="24"/>
        </w:rPr>
        <w:t>米。</w:t>
      </w:r>
    </w:p>
    <w:p w:rsidR="005A04B1" w:rsidRDefault="00340AC7">
      <w:pPr>
        <w:spacing w:line="360" w:lineRule="auto"/>
        <w:ind w:firstLine="480"/>
        <w:rPr>
          <w:rFonts w:hAnsi="宋体"/>
          <w:color w:val="000000"/>
          <w:sz w:val="24"/>
        </w:rPr>
      </w:pPr>
      <w:r>
        <w:rPr>
          <w:rFonts w:hAnsi="宋体" w:hint="eastAsia"/>
          <w:color w:val="000000"/>
          <w:sz w:val="24"/>
        </w:rPr>
        <w:t xml:space="preserve">6.2.5.1. 4 </w:t>
      </w:r>
      <w:r>
        <w:rPr>
          <w:rFonts w:hAnsi="宋体" w:hint="eastAsia"/>
          <w:color w:val="000000"/>
          <w:sz w:val="24"/>
        </w:rPr>
        <w:t>废水事故排放环境影响简析</w:t>
      </w:r>
    </w:p>
    <w:p w:rsidR="005A04B1" w:rsidRDefault="00340AC7">
      <w:pPr>
        <w:spacing w:line="360" w:lineRule="auto"/>
        <w:ind w:firstLine="480"/>
        <w:rPr>
          <w:rFonts w:hAnsi="宋体"/>
          <w:color w:val="000000"/>
          <w:sz w:val="24"/>
        </w:rPr>
      </w:pPr>
      <w:r>
        <w:rPr>
          <w:rFonts w:hAnsi="宋体" w:hint="eastAsia"/>
          <w:color w:val="000000"/>
          <w:sz w:val="24"/>
        </w:rPr>
        <w:t>废水事故排放环境影响，其主要包括两种情况：①厂区发生火灾、爆炸或泄漏事故，在消防灭火过程中产生的地面冲洗水或泄漏事故中产生的喷淋废水等未经收集直接排放，或者经收集后未经处理直接排放，导致事故废水可能进入清下水系统而污染附近水体或对接入污水管网的污水处理厂产生较大冲击负荷；②污水处理站发生事故不能正常运行时，生产废水、初期雨污水等污水未经处理或有效处理直接排放，由此污染水环境或冲击污水处理厂。</w:t>
      </w:r>
    </w:p>
    <w:p w:rsidR="005A04B1" w:rsidRDefault="00340AC7">
      <w:pPr>
        <w:spacing w:line="360" w:lineRule="auto"/>
        <w:ind w:firstLine="480"/>
        <w:rPr>
          <w:rFonts w:hAnsi="宋体"/>
          <w:color w:val="000000"/>
          <w:sz w:val="24"/>
        </w:rPr>
      </w:pPr>
      <w:r>
        <w:rPr>
          <w:rFonts w:hAnsi="宋体" w:hint="eastAsia"/>
          <w:color w:val="000000"/>
          <w:sz w:val="24"/>
        </w:rPr>
        <w:t>本项目车间废水通过车间污水暂存池收集汇总后进入污水处理站；车间初期雨水、事故废水通过车间污水暂存池收集后进入污水处理系统；厂区初期雨水、事故废水收集后进入事故应急池，后泵入污水处理站集中处理，确保事故废水不直接进入废水处理系统。</w:t>
      </w:r>
    </w:p>
    <w:p w:rsidR="005A04B1" w:rsidRDefault="00340AC7">
      <w:pPr>
        <w:spacing w:line="360" w:lineRule="auto"/>
        <w:ind w:firstLine="480"/>
        <w:rPr>
          <w:rFonts w:hAnsi="宋体"/>
          <w:color w:val="000000"/>
          <w:sz w:val="24"/>
        </w:rPr>
      </w:pPr>
      <w:r>
        <w:rPr>
          <w:rFonts w:hAnsi="宋体" w:hint="eastAsia"/>
          <w:color w:val="000000"/>
          <w:sz w:val="24"/>
        </w:rPr>
        <w:t>本项目涉及部分易燃易爆液体，存在火灾、爆炸或泄漏事故风险，因此必须设</w:t>
      </w:r>
      <w:r>
        <w:rPr>
          <w:rFonts w:hAnsi="宋体" w:hint="eastAsia"/>
          <w:color w:val="000000"/>
          <w:sz w:val="24"/>
        </w:rPr>
        <w:lastRenderedPageBreak/>
        <w:t>立相应的事故应急池，一旦发生事故，可将废水集中收集纳入应急池，再分批打入污水站处理达标后纳管排放。事故应急池的容量，应能满足接纳火灾、泄漏事故延续时间内产生的废水总量的要求，避免因事故应急池难以容纳产生的事故废水而导致废水溢流，进入雨水收集系统，导致清洁雨水</w:t>
      </w:r>
      <w:r>
        <w:rPr>
          <w:rFonts w:hAnsi="宋体" w:hint="eastAsia"/>
          <w:color w:val="000000"/>
          <w:sz w:val="24"/>
        </w:rPr>
        <w:t xml:space="preserve"> pH</w:t>
      </w:r>
      <w:r>
        <w:rPr>
          <w:rFonts w:hAnsi="宋体" w:hint="eastAsia"/>
          <w:color w:val="000000"/>
          <w:sz w:val="24"/>
        </w:rPr>
        <w:t>、</w:t>
      </w:r>
      <w:r>
        <w:rPr>
          <w:rFonts w:hAnsi="宋体" w:hint="eastAsia"/>
          <w:color w:val="000000"/>
          <w:sz w:val="24"/>
        </w:rPr>
        <w:t>COD</w:t>
      </w:r>
      <w:r>
        <w:rPr>
          <w:rFonts w:hAnsi="宋体" w:hint="eastAsia"/>
          <w:color w:val="000000"/>
          <w:sz w:val="24"/>
          <w:vertAlign w:val="subscript"/>
        </w:rPr>
        <w:t>Cr</w:t>
      </w:r>
      <w:r>
        <w:rPr>
          <w:rFonts w:hAnsi="宋体" w:hint="eastAsia"/>
          <w:color w:val="000000"/>
          <w:sz w:val="24"/>
        </w:rPr>
        <w:t>、</w:t>
      </w:r>
      <w:r>
        <w:rPr>
          <w:rFonts w:hAnsi="宋体" w:hint="eastAsia"/>
          <w:color w:val="000000"/>
          <w:sz w:val="24"/>
        </w:rPr>
        <w:t>NH</w:t>
      </w:r>
      <w:r>
        <w:rPr>
          <w:rFonts w:hAnsi="宋体" w:hint="eastAsia"/>
          <w:color w:val="000000"/>
          <w:sz w:val="24"/>
          <w:vertAlign w:val="subscript"/>
        </w:rPr>
        <w:t>3</w:t>
      </w:r>
      <w:r>
        <w:rPr>
          <w:rFonts w:hAnsi="宋体" w:hint="eastAsia"/>
          <w:color w:val="000000"/>
          <w:sz w:val="24"/>
        </w:rPr>
        <w:t xml:space="preserve">-N </w:t>
      </w:r>
      <w:r>
        <w:rPr>
          <w:rFonts w:hAnsi="宋体" w:hint="eastAsia"/>
          <w:color w:val="000000"/>
          <w:sz w:val="24"/>
        </w:rPr>
        <w:t>等水质指标上升，并混入其他高浓度污染物，对周边水环境造成影响。此外，企业必须在各路雨水管道和消防水事故应急池加装截止阀门，同时和污水池相通，保证初期雨水和事故消防水能纳入污水处理站处理，使得初期雨水和消防水不泄漏至附近水系而污染附近河道。</w:t>
      </w:r>
    </w:p>
    <w:p w:rsidR="005A04B1" w:rsidRDefault="00340AC7">
      <w:pPr>
        <w:spacing w:line="360" w:lineRule="auto"/>
        <w:ind w:firstLine="480"/>
        <w:rPr>
          <w:rFonts w:hAnsi="宋体"/>
          <w:color w:val="000000"/>
          <w:sz w:val="24"/>
        </w:rPr>
      </w:pPr>
      <w:r>
        <w:rPr>
          <w:rFonts w:hAnsi="宋体" w:hint="eastAsia"/>
          <w:color w:val="000000"/>
          <w:sz w:val="24"/>
        </w:rPr>
        <w:t>现有事故应急池，本次评价对其可依托性进行分析，此外，清洁雨水通过雨水管网进入园区雨水管网</w:t>
      </w:r>
      <w:r>
        <w:rPr>
          <w:rFonts w:hAnsi="宋体"/>
          <w:color w:val="000000"/>
          <w:sz w:val="24"/>
        </w:rPr>
        <w:t>经秦河排入京杭大运河。</w:t>
      </w:r>
      <w:r>
        <w:rPr>
          <w:rFonts w:hAnsi="宋体" w:hint="eastAsia"/>
          <w:color w:val="000000"/>
          <w:sz w:val="24"/>
        </w:rPr>
        <w:t>因此若事故废水进入雨水管网，会对地表水造成冲击。</w:t>
      </w:r>
    </w:p>
    <w:p w:rsidR="005A04B1" w:rsidRDefault="00340AC7">
      <w:pPr>
        <w:pStyle w:val="1b"/>
        <w:rPr>
          <w:rFonts w:hAnsi="宋体"/>
          <w:color w:val="000000"/>
        </w:rPr>
      </w:pPr>
      <w:r>
        <w:rPr>
          <w:rFonts w:hAnsi="宋体" w:hint="eastAsia"/>
          <w:color w:val="000000"/>
        </w:rPr>
        <w:t>根据《建筑设计防火规范》</w:t>
      </w:r>
      <w:r>
        <w:rPr>
          <w:rFonts w:hAnsi="宋体" w:hint="eastAsia"/>
          <w:color w:val="000000"/>
        </w:rPr>
        <w:t>(GB50056-2006)</w:t>
      </w:r>
      <w:r>
        <w:rPr>
          <w:rFonts w:hAnsi="宋体" w:hint="eastAsia"/>
          <w:color w:val="000000"/>
        </w:rPr>
        <w:t>、《石油化工企业设计防火规范》（</w:t>
      </w:r>
      <w:r>
        <w:rPr>
          <w:rFonts w:hAnsi="宋体" w:hint="eastAsia"/>
          <w:color w:val="000000"/>
        </w:rPr>
        <w:t>GB50160-2008</w:t>
      </w:r>
      <w:r>
        <w:rPr>
          <w:rFonts w:hAnsi="宋体" w:hint="eastAsia"/>
          <w:color w:val="000000"/>
        </w:rPr>
        <w:t>）以及《关于印发</w:t>
      </w:r>
      <w:r>
        <w:rPr>
          <w:rFonts w:hAnsi="宋体" w:hint="eastAsia"/>
          <w:color w:val="000000"/>
        </w:rPr>
        <w:t>&lt;</w:t>
      </w:r>
      <w:r>
        <w:rPr>
          <w:rFonts w:hAnsi="宋体" w:hint="eastAsia"/>
          <w:color w:val="000000"/>
        </w:rPr>
        <w:t>水体污染防控紧急措施设计导则</w:t>
      </w:r>
      <w:r>
        <w:rPr>
          <w:rFonts w:hAnsi="宋体" w:hint="eastAsia"/>
          <w:color w:val="000000"/>
        </w:rPr>
        <w:t>&gt;</w:t>
      </w:r>
      <w:r>
        <w:rPr>
          <w:rFonts w:hAnsi="宋体" w:hint="eastAsia"/>
          <w:color w:val="000000"/>
        </w:rPr>
        <w:t>的通知》（中国石化建标</w:t>
      </w:r>
      <w:r>
        <w:rPr>
          <w:rFonts w:hAnsi="宋体" w:hint="eastAsia"/>
          <w:color w:val="000000"/>
        </w:rPr>
        <w:t xml:space="preserve">[2006]43 </w:t>
      </w:r>
      <w:r>
        <w:rPr>
          <w:rFonts w:hAnsi="宋体" w:hint="eastAsia"/>
          <w:color w:val="000000"/>
        </w:rPr>
        <w:t>号）相关要求，可以进行事故应急池总有效容积的计算。根据本项目具体情况，计算得到事故应急池大小，具体如下：</w:t>
      </w:r>
    </w:p>
    <w:p w:rsidR="005A04B1" w:rsidRDefault="00340AC7">
      <w:pPr>
        <w:pStyle w:val="1b"/>
        <w:rPr>
          <w:rFonts w:hAnsi="宋体"/>
          <w:color w:val="000000"/>
        </w:rPr>
      </w:pPr>
      <w:r>
        <w:rPr>
          <w:rFonts w:hAnsi="宋体" w:hint="eastAsia"/>
          <w:color w:val="000000"/>
        </w:rPr>
        <w:t xml:space="preserve">V </w:t>
      </w:r>
      <w:r>
        <w:rPr>
          <w:rFonts w:hAnsi="宋体" w:hint="eastAsia"/>
          <w:color w:val="000000"/>
        </w:rPr>
        <w:t>总</w:t>
      </w:r>
      <w:r>
        <w:rPr>
          <w:rFonts w:hAnsi="宋体" w:hint="eastAsia"/>
          <w:color w:val="000000"/>
        </w:rPr>
        <w:t xml:space="preserve"> = (V 1 + V 2 - V 3 ) max  + V 4 + V 5</w:t>
      </w:r>
    </w:p>
    <w:p w:rsidR="005A04B1" w:rsidRDefault="00340AC7">
      <w:pPr>
        <w:pStyle w:val="1b"/>
        <w:rPr>
          <w:rFonts w:hAnsi="宋体"/>
          <w:color w:val="000000"/>
        </w:rPr>
      </w:pPr>
      <w:r>
        <w:rPr>
          <w:rFonts w:hAnsi="宋体" w:hint="eastAsia"/>
          <w:color w:val="000000"/>
        </w:rPr>
        <w:t>V</w:t>
      </w:r>
      <w:r>
        <w:rPr>
          <w:rFonts w:hAnsi="宋体" w:hint="eastAsia"/>
          <w:color w:val="000000"/>
          <w:vertAlign w:val="subscript"/>
        </w:rPr>
        <w:t xml:space="preserve"> 1</w:t>
      </w:r>
      <w:r>
        <w:rPr>
          <w:rFonts w:hAnsi="宋体" w:hint="eastAsia"/>
          <w:color w:val="000000"/>
        </w:rPr>
        <w:t xml:space="preserve"> </w:t>
      </w:r>
      <w:r>
        <w:rPr>
          <w:rFonts w:hAnsi="宋体" w:hint="eastAsia"/>
          <w:color w:val="000000"/>
        </w:rPr>
        <w:t>——收集系统范围内发生事故的一个罐组或一套装置的物料量。储存相同物料的罐组按一个最大储罐计，装置物料量按存留最大物料量的一台反应器或中间储罐计，本项目储罐依托现有罐区，最大储罐容积为</w:t>
      </w:r>
      <w:r>
        <w:rPr>
          <w:rFonts w:hAnsi="宋体" w:hint="eastAsia"/>
          <w:color w:val="000000"/>
        </w:rPr>
        <w:t xml:space="preserve">600m </w:t>
      </w:r>
      <w:r>
        <w:rPr>
          <w:rFonts w:hAnsi="宋体" w:hint="eastAsia"/>
          <w:color w:val="000000"/>
          <w:vertAlign w:val="superscript"/>
        </w:rPr>
        <w:t xml:space="preserve">3 </w:t>
      </w:r>
      <w:r>
        <w:rPr>
          <w:rFonts w:hAnsi="宋体" w:hint="eastAsia"/>
          <w:color w:val="000000"/>
        </w:rPr>
        <w:t>；</w:t>
      </w:r>
    </w:p>
    <w:p w:rsidR="005A04B1" w:rsidRDefault="00340AC7">
      <w:pPr>
        <w:pStyle w:val="1b"/>
        <w:rPr>
          <w:rFonts w:hAnsi="宋体"/>
          <w:color w:val="000000"/>
        </w:rPr>
      </w:pPr>
      <w:r>
        <w:rPr>
          <w:rFonts w:hAnsi="宋体" w:hint="eastAsia"/>
          <w:color w:val="000000"/>
        </w:rPr>
        <w:t>V</w:t>
      </w:r>
      <w:r>
        <w:rPr>
          <w:rFonts w:hAnsi="宋体" w:hint="eastAsia"/>
          <w:color w:val="000000"/>
          <w:vertAlign w:val="subscript"/>
        </w:rPr>
        <w:t xml:space="preserve"> 2</w:t>
      </w:r>
      <w:r>
        <w:rPr>
          <w:rFonts w:hAnsi="宋体" w:hint="eastAsia"/>
          <w:color w:val="000000"/>
        </w:rPr>
        <w:t xml:space="preserve"> </w:t>
      </w:r>
      <w:r>
        <w:rPr>
          <w:rFonts w:hAnsi="宋体" w:hint="eastAsia"/>
          <w:color w:val="000000"/>
        </w:rPr>
        <w:t>——发生事故的储罐或装置的消防水量，</w:t>
      </w:r>
      <w:r>
        <w:rPr>
          <w:rFonts w:hAnsi="宋体" w:hint="eastAsia"/>
          <w:color w:val="000000"/>
        </w:rPr>
        <w:t>m</w:t>
      </w:r>
      <w:r>
        <w:rPr>
          <w:rFonts w:hAnsi="宋体" w:hint="eastAsia"/>
          <w:color w:val="000000"/>
          <w:vertAlign w:val="superscript"/>
        </w:rPr>
        <w:t>3</w:t>
      </w:r>
      <w:r>
        <w:rPr>
          <w:rFonts w:hAnsi="宋体" w:hint="eastAsia"/>
          <w:color w:val="000000"/>
        </w:rPr>
        <w:t>（</w:t>
      </w:r>
      <w:r>
        <w:rPr>
          <w:rFonts w:hint="eastAsia"/>
          <w:color w:val="000000"/>
        </w:rPr>
        <w:t>按</w:t>
      </w:r>
      <w:r>
        <w:rPr>
          <w:rFonts w:hint="eastAsia"/>
          <w:color w:val="000000"/>
        </w:rPr>
        <w:t>3</w:t>
      </w:r>
      <w:r>
        <w:rPr>
          <w:rFonts w:hint="eastAsia"/>
          <w:color w:val="000000"/>
        </w:rPr>
        <w:t>小时持续灭火时间计，洒水量按</w:t>
      </w:r>
      <w:r>
        <w:rPr>
          <w:rFonts w:hint="eastAsia"/>
          <w:color w:val="000000"/>
        </w:rPr>
        <w:t>15L/s</w:t>
      </w:r>
      <w:r>
        <w:rPr>
          <w:rFonts w:hint="eastAsia"/>
          <w:color w:val="000000"/>
        </w:rPr>
        <w:t>计），消防设施给水量：</w:t>
      </w:r>
      <w:r>
        <w:rPr>
          <w:rFonts w:hint="eastAsia"/>
          <w:color w:val="000000"/>
        </w:rPr>
        <w:t>V2=162m</w:t>
      </w:r>
      <w:r>
        <w:rPr>
          <w:rFonts w:hint="eastAsia"/>
          <w:color w:val="000000"/>
          <w:vertAlign w:val="superscript"/>
        </w:rPr>
        <w:t>3</w:t>
      </w:r>
      <w:r>
        <w:rPr>
          <w:rFonts w:hAnsi="宋体" w:hint="eastAsia"/>
          <w:color w:val="000000"/>
        </w:rPr>
        <w:t>；</w:t>
      </w:r>
    </w:p>
    <w:p w:rsidR="005A04B1" w:rsidRDefault="00340AC7">
      <w:pPr>
        <w:pStyle w:val="1b"/>
        <w:rPr>
          <w:rFonts w:hAnsi="宋体"/>
          <w:color w:val="000000"/>
        </w:rPr>
      </w:pPr>
      <w:r>
        <w:rPr>
          <w:rFonts w:hAnsi="宋体" w:hint="eastAsia"/>
          <w:color w:val="000000"/>
        </w:rPr>
        <w:t>V3</w:t>
      </w:r>
      <w:r>
        <w:rPr>
          <w:rFonts w:hAnsi="宋体" w:hint="eastAsia"/>
          <w:color w:val="000000"/>
        </w:rPr>
        <w:t>：发生事故时可以转输到其他储存或处理设施的物料量，</w:t>
      </w:r>
      <w:r>
        <w:rPr>
          <w:rFonts w:hAnsi="宋体" w:hint="eastAsia"/>
          <w:color w:val="000000"/>
        </w:rPr>
        <w:t>m</w:t>
      </w:r>
      <w:r>
        <w:rPr>
          <w:rFonts w:hAnsi="宋体" w:hint="eastAsia"/>
          <w:color w:val="000000"/>
          <w:vertAlign w:val="superscript"/>
        </w:rPr>
        <w:t xml:space="preserve"> 3</w:t>
      </w:r>
      <w:r>
        <w:rPr>
          <w:rFonts w:hAnsi="宋体" w:hint="eastAsia"/>
          <w:color w:val="000000"/>
        </w:rPr>
        <w:t xml:space="preserve"> </w:t>
      </w:r>
      <w:r>
        <w:rPr>
          <w:rFonts w:hAnsi="宋体" w:hint="eastAsia"/>
          <w:color w:val="000000"/>
        </w:rPr>
        <w:t>；</w:t>
      </w:r>
    </w:p>
    <w:p w:rsidR="005A04B1" w:rsidRDefault="00340AC7">
      <w:pPr>
        <w:pStyle w:val="1b"/>
        <w:rPr>
          <w:rFonts w:hAnsi="宋体"/>
          <w:color w:val="000000"/>
        </w:rPr>
      </w:pPr>
      <w:r>
        <w:rPr>
          <w:rFonts w:hAnsi="宋体" w:hint="eastAsia"/>
          <w:color w:val="000000"/>
        </w:rPr>
        <w:t xml:space="preserve">(V 1 + V 2 - V 3 ) max </w:t>
      </w:r>
      <w:r>
        <w:rPr>
          <w:rFonts w:hAnsi="宋体" w:hint="eastAsia"/>
          <w:color w:val="000000"/>
        </w:rPr>
        <w:t>是指对收集系统范围内不同罐组或装置分别计算</w:t>
      </w:r>
      <w:r>
        <w:rPr>
          <w:rFonts w:hAnsi="宋体" w:hint="eastAsia"/>
          <w:color w:val="000000"/>
        </w:rPr>
        <w:t xml:space="preserve"> V 1 + V 2 - V 3 </w:t>
      </w:r>
      <w:r>
        <w:rPr>
          <w:rFonts w:hAnsi="宋体" w:hint="eastAsia"/>
          <w:color w:val="000000"/>
        </w:rPr>
        <w:t>，取其中最大值。</w:t>
      </w:r>
    </w:p>
    <w:p w:rsidR="005A04B1" w:rsidRDefault="00340AC7">
      <w:pPr>
        <w:pStyle w:val="1b"/>
        <w:rPr>
          <w:rFonts w:hAnsi="宋体"/>
          <w:color w:val="000000"/>
        </w:rPr>
      </w:pPr>
      <w:r>
        <w:rPr>
          <w:rFonts w:hAnsi="宋体" w:hint="eastAsia"/>
          <w:color w:val="000000"/>
        </w:rPr>
        <w:t>V4</w:t>
      </w:r>
      <w:r>
        <w:rPr>
          <w:rFonts w:hAnsi="宋体" w:hint="eastAsia"/>
          <w:color w:val="000000"/>
        </w:rPr>
        <w:t>：发生事故时必须进入该收集系统的生产废水量，</w:t>
      </w:r>
      <w:r>
        <w:rPr>
          <w:rFonts w:hAnsi="宋体" w:hint="eastAsia"/>
          <w:color w:val="000000"/>
        </w:rPr>
        <w:t>V4=28.3m</w:t>
      </w:r>
      <w:r>
        <w:rPr>
          <w:rFonts w:hAnsi="宋体" w:hint="eastAsia"/>
          <w:color w:val="000000"/>
          <w:vertAlign w:val="superscript"/>
        </w:rPr>
        <w:t>3</w:t>
      </w:r>
      <w:r>
        <w:rPr>
          <w:rFonts w:hAnsi="宋体" w:hint="eastAsia"/>
          <w:color w:val="000000"/>
        </w:rPr>
        <w:t>（项目无生产废水）</w:t>
      </w:r>
    </w:p>
    <w:p w:rsidR="005A04B1" w:rsidRDefault="00340AC7">
      <w:pPr>
        <w:pStyle w:val="afffffffffffff2"/>
        <w:spacing w:line="360" w:lineRule="auto"/>
        <w:ind w:firstLineChars="200" w:firstLine="480"/>
        <w:jc w:val="both"/>
        <w:rPr>
          <w:rFonts w:eastAsia="宋体"/>
          <w:color w:val="000000"/>
        </w:rPr>
      </w:pPr>
      <w:r>
        <w:rPr>
          <w:rFonts w:eastAsia="宋体" w:hint="eastAsia"/>
          <w:color w:val="000000"/>
        </w:rPr>
        <w:t>V5</w:t>
      </w:r>
      <w:r>
        <w:rPr>
          <w:rFonts w:eastAsia="宋体" w:hint="eastAsia"/>
          <w:color w:val="000000"/>
        </w:rPr>
        <w:t>：发生事故时可能进入该收集系统的降雨量，</w:t>
      </w:r>
      <w:r>
        <w:rPr>
          <w:rFonts w:eastAsia="宋体" w:hint="eastAsia"/>
          <w:color w:val="000000"/>
        </w:rPr>
        <w:t>V5=28.43m</w:t>
      </w:r>
      <w:r>
        <w:rPr>
          <w:rFonts w:eastAsia="宋体" w:hint="eastAsia"/>
          <w:color w:val="000000"/>
          <w:vertAlign w:val="superscript"/>
        </w:rPr>
        <w:t>3</w:t>
      </w:r>
      <w:r>
        <w:rPr>
          <w:rFonts w:eastAsia="宋体" w:hint="eastAsia"/>
          <w:color w:val="000000"/>
        </w:rPr>
        <w:t>，汇水区面积</w:t>
      </w:r>
      <w:r>
        <w:rPr>
          <w:rFonts w:eastAsia="宋体" w:hint="eastAsia"/>
          <w:color w:val="000000"/>
        </w:rPr>
        <w:t>4157m</w:t>
      </w:r>
      <w:r>
        <w:rPr>
          <w:rFonts w:eastAsia="宋体" w:hint="eastAsia"/>
          <w:color w:val="000000"/>
          <w:vertAlign w:val="superscript"/>
        </w:rPr>
        <w:t>2</w:t>
      </w:r>
      <w:r>
        <w:rPr>
          <w:rFonts w:eastAsia="宋体" w:hint="eastAsia"/>
          <w:color w:val="000000"/>
        </w:rPr>
        <w:t>，取前十五分钟的初期雨水）。</w:t>
      </w:r>
    </w:p>
    <w:p w:rsidR="005A04B1" w:rsidRDefault="00340AC7">
      <w:pPr>
        <w:spacing w:line="440" w:lineRule="exact"/>
        <w:ind w:firstLineChars="200" w:firstLine="480"/>
        <w:rPr>
          <w:color w:val="000000"/>
          <w:sz w:val="24"/>
        </w:rPr>
      </w:pPr>
      <w:r>
        <w:rPr>
          <w:rFonts w:hint="eastAsia"/>
          <w:color w:val="000000"/>
          <w:sz w:val="24"/>
        </w:rPr>
        <w:t>初期雨水主要是受污染的地面雨水。建设项目初期雨水产生量采用如下公式计</w:t>
      </w:r>
      <w:r>
        <w:rPr>
          <w:rFonts w:hint="eastAsia"/>
          <w:color w:val="000000"/>
          <w:sz w:val="24"/>
        </w:rPr>
        <w:lastRenderedPageBreak/>
        <w:t>算：</w:t>
      </w:r>
    </w:p>
    <w:p w:rsidR="005A04B1" w:rsidRDefault="005E6931">
      <w:pPr>
        <w:spacing w:line="440" w:lineRule="exact"/>
        <w:ind w:firstLine="200"/>
        <w:jc w:val="left"/>
        <w:rPr>
          <w:color w:val="FF0000"/>
          <w:sz w:val="24"/>
        </w:rPr>
      </w:pPr>
      <w:r w:rsidRPr="005E6931">
        <w:rPr>
          <w:color w:val="FF0000"/>
          <w:position w:val="-10"/>
          <w:sz w:val="24"/>
        </w:rPr>
        <w:pict>
          <v:shape id="_x0000_s1098" type="#_x0000_t75" style="position:absolute;left:0;text-align:left;margin-left:160.5pt;margin-top:13.35pt;width:60pt;height:16.5pt;z-index:251666432">
            <v:imagedata r:id="rId33" o:title=""/>
            <w10:wrap type="square" side="right"/>
          </v:shape>
          <o:OLEObject Type="Embed" ProgID="Equation.3" ShapeID="_x0000_s1098" DrawAspect="Content" ObjectID="_1608470134" r:id="rId34"/>
        </w:pict>
      </w:r>
    </w:p>
    <w:p w:rsidR="005A04B1" w:rsidRDefault="005A04B1">
      <w:pPr>
        <w:spacing w:line="440" w:lineRule="exact"/>
        <w:ind w:firstLineChars="200" w:firstLine="480"/>
        <w:rPr>
          <w:color w:val="FF0000"/>
          <w:sz w:val="24"/>
        </w:rPr>
      </w:pPr>
    </w:p>
    <w:p w:rsidR="005A04B1" w:rsidRDefault="00340AC7">
      <w:pPr>
        <w:spacing w:line="440" w:lineRule="exact"/>
        <w:ind w:firstLineChars="200" w:firstLine="480"/>
        <w:rPr>
          <w:color w:val="000000"/>
          <w:sz w:val="24"/>
        </w:rPr>
      </w:pPr>
      <w:r>
        <w:rPr>
          <w:rFonts w:hint="eastAsia"/>
          <w:color w:val="000000"/>
          <w:sz w:val="24"/>
        </w:rPr>
        <w:t>其中：</w:t>
      </w:r>
      <w:r>
        <w:rPr>
          <w:rFonts w:hint="eastAsia"/>
          <w:color w:val="000000"/>
          <w:sz w:val="24"/>
        </w:rPr>
        <w:t>Q</w:t>
      </w:r>
      <w:r>
        <w:rPr>
          <w:rFonts w:hint="eastAsia"/>
          <w:color w:val="000000"/>
          <w:sz w:val="24"/>
        </w:rPr>
        <w:t>——径流雨水量</w:t>
      </w:r>
      <w:r>
        <w:rPr>
          <w:rFonts w:hint="eastAsia"/>
          <w:color w:val="000000"/>
          <w:sz w:val="24"/>
        </w:rPr>
        <w:t>(</w:t>
      </w:r>
      <w:r>
        <w:rPr>
          <w:color w:val="000000"/>
          <w:sz w:val="24"/>
        </w:rPr>
        <w:t>l/s</w:t>
      </w:r>
      <w:r>
        <w:rPr>
          <w:rFonts w:hint="eastAsia"/>
          <w:color w:val="000000"/>
          <w:sz w:val="24"/>
        </w:rPr>
        <w:t>)</w:t>
      </w:r>
      <w:r>
        <w:rPr>
          <w:rFonts w:hint="eastAsia"/>
          <w:color w:val="000000"/>
          <w:sz w:val="24"/>
        </w:rPr>
        <w:t>；</w:t>
      </w:r>
    </w:p>
    <w:p w:rsidR="005A04B1" w:rsidRDefault="00340AC7">
      <w:pPr>
        <w:spacing w:line="440" w:lineRule="exact"/>
        <w:ind w:firstLine="200"/>
        <w:rPr>
          <w:color w:val="000000"/>
          <w:sz w:val="24"/>
        </w:rPr>
      </w:pPr>
      <w:r>
        <w:rPr>
          <w:rFonts w:hint="eastAsia"/>
          <w:color w:val="000000"/>
          <w:sz w:val="24"/>
        </w:rPr>
        <w:t xml:space="preserve">　　　</w:t>
      </w:r>
      <w:r>
        <w:rPr>
          <w:rFonts w:hint="eastAsia"/>
          <w:color w:val="000000"/>
          <w:sz w:val="24"/>
        </w:rPr>
        <w:t xml:space="preserve">  </w:t>
      </w:r>
      <w:r>
        <w:rPr>
          <w:rFonts w:hint="eastAsia"/>
          <w:color w:val="000000"/>
          <w:sz w:val="24"/>
        </w:rPr>
        <w:t>φ——径流系数，本项目取</w:t>
      </w:r>
      <w:r>
        <w:rPr>
          <w:color w:val="000000"/>
          <w:sz w:val="24"/>
        </w:rPr>
        <w:t>0.</w:t>
      </w:r>
      <w:r>
        <w:rPr>
          <w:rFonts w:hint="eastAsia"/>
          <w:color w:val="000000"/>
          <w:sz w:val="24"/>
        </w:rPr>
        <w:t>8</w:t>
      </w:r>
      <w:r>
        <w:rPr>
          <w:rFonts w:hint="eastAsia"/>
          <w:color w:val="000000"/>
          <w:sz w:val="24"/>
        </w:rPr>
        <w:t>；</w:t>
      </w:r>
    </w:p>
    <w:p w:rsidR="005A04B1" w:rsidRDefault="00340AC7">
      <w:pPr>
        <w:spacing w:line="440" w:lineRule="exact"/>
        <w:ind w:firstLineChars="505" w:firstLine="1212"/>
        <w:rPr>
          <w:color w:val="000000"/>
          <w:sz w:val="24"/>
        </w:rPr>
      </w:pPr>
      <w:r>
        <w:rPr>
          <w:rFonts w:hint="eastAsia"/>
          <w:color w:val="000000"/>
          <w:sz w:val="24"/>
        </w:rPr>
        <w:t>q</w:t>
      </w:r>
      <w:r>
        <w:rPr>
          <w:rFonts w:hint="eastAsia"/>
          <w:color w:val="000000"/>
          <w:sz w:val="24"/>
        </w:rPr>
        <w:t>——设计暴雨强度</w:t>
      </w:r>
      <w:r>
        <w:rPr>
          <w:rFonts w:hint="eastAsia"/>
          <w:color w:val="000000"/>
          <w:sz w:val="24"/>
        </w:rPr>
        <w:t>(</w:t>
      </w:r>
      <w:r>
        <w:rPr>
          <w:color w:val="000000"/>
          <w:sz w:val="24"/>
        </w:rPr>
        <w:t>L/S·10</w:t>
      </w:r>
      <w:r>
        <w:rPr>
          <w:color w:val="000000"/>
          <w:sz w:val="24"/>
          <w:vertAlign w:val="superscript"/>
        </w:rPr>
        <w:t>4</w:t>
      </w:r>
      <w:r>
        <w:rPr>
          <w:color w:val="000000"/>
          <w:sz w:val="24"/>
        </w:rPr>
        <w:t>m</w:t>
      </w:r>
      <w:r>
        <w:rPr>
          <w:color w:val="000000"/>
          <w:sz w:val="24"/>
          <w:vertAlign w:val="superscript"/>
        </w:rPr>
        <w:t>2</w:t>
      </w:r>
      <w:r>
        <w:rPr>
          <w:rFonts w:hint="eastAsia"/>
          <w:color w:val="000000"/>
          <w:sz w:val="24"/>
        </w:rPr>
        <w:t>)</w:t>
      </w:r>
    </w:p>
    <w:p w:rsidR="005A04B1" w:rsidRDefault="00340AC7">
      <w:pPr>
        <w:spacing w:line="360" w:lineRule="auto"/>
        <w:ind w:firstLineChars="200" w:firstLine="480"/>
        <w:rPr>
          <w:color w:val="000000"/>
          <w:sz w:val="24"/>
        </w:rPr>
      </w:pPr>
      <w:r>
        <w:rPr>
          <w:rFonts w:hint="eastAsia"/>
          <w:color w:val="000000"/>
          <w:sz w:val="24"/>
        </w:rPr>
        <w:t>其中参照济南地区</w:t>
      </w:r>
      <w:r w:rsidR="005A04B1" w:rsidRPr="005A04B1">
        <w:rPr>
          <w:rFonts w:hint="eastAsia"/>
          <w:color w:val="000000"/>
          <w:position w:val="-28"/>
          <w:sz w:val="24"/>
        </w:rPr>
        <w:object w:dxaOrig="2540" w:dyaOrig="720">
          <v:shape id="_x0000_i1030" type="#_x0000_t75" style="width:126.6pt;height:36.25pt" o:ole="">
            <v:imagedata r:id="rId35" o:title=""/>
          </v:shape>
          <o:OLEObject Type="Embed" ProgID="Equation.3" ShapeID="_x0000_i1030" DrawAspect="Content" ObjectID="_1608470133" r:id="rId36"/>
        </w:object>
      </w:r>
      <w:r>
        <w:rPr>
          <w:rFonts w:hint="eastAsia"/>
          <w:color w:val="000000"/>
          <w:sz w:val="24"/>
        </w:rPr>
        <w:t>，</w:t>
      </w:r>
      <w:r>
        <w:rPr>
          <w:rFonts w:hint="eastAsia"/>
          <w:color w:val="000000"/>
          <w:sz w:val="24"/>
        </w:rPr>
        <w:t>P</w:t>
      </w:r>
      <w:r>
        <w:rPr>
          <w:rFonts w:hint="eastAsia"/>
          <w:color w:val="000000"/>
          <w:sz w:val="24"/>
        </w:rPr>
        <w:t>为重现期，济宁地区取</w:t>
      </w:r>
      <w:r>
        <w:rPr>
          <w:rFonts w:hint="eastAsia"/>
          <w:color w:val="000000"/>
          <w:sz w:val="24"/>
        </w:rPr>
        <w:t>1</w:t>
      </w:r>
      <w:r>
        <w:rPr>
          <w:rFonts w:hint="eastAsia"/>
          <w:color w:val="000000"/>
          <w:sz w:val="24"/>
        </w:rPr>
        <w:t>（单位，</w:t>
      </w:r>
      <w:r>
        <w:rPr>
          <w:color w:val="000000"/>
          <w:sz w:val="24"/>
        </w:rPr>
        <w:t>a</w:t>
      </w:r>
      <w:r>
        <w:rPr>
          <w:rFonts w:hint="eastAsia"/>
          <w:color w:val="000000"/>
          <w:sz w:val="24"/>
        </w:rPr>
        <w:t>）。降雨历时，</w:t>
      </w:r>
      <w:r>
        <w:rPr>
          <w:color w:val="000000"/>
          <w:sz w:val="24"/>
        </w:rPr>
        <w:t>t</w:t>
      </w:r>
      <w:r>
        <w:rPr>
          <w:rFonts w:hint="eastAsia"/>
          <w:color w:val="000000"/>
          <w:sz w:val="24"/>
        </w:rPr>
        <w:t>为</w:t>
      </w:r>
      <w:r>
        <w:rPr>
          <w:color w:val="000000"/>
          <w:sz w:val="24"/>
        </w:rPr>
        <w:t>地面集水时间与管内流行时间之和</w:t>
      </w:r>
      <w:r>
        <w:rPr>
          <w:rFonts w:hint="eastAsia"/>
          <w:color w:val="000000"/>
          <w:sz w:val="24"/>
        </w:rPr>
        <w:t>，</w:t>
      </w:r>
      <w:r>
        <w:rPr>
          <w:color w:val="000000"/>
          <w:sz w:val="24"/>
        </w:rPr>
        <w:t>取</w:t>
      </w:r>
      <w:r>
        <w:rPr>
          <w:rFonts w:hint="eastAsia"/>
          <w:color w:val="000000"/>
          <w:sz w:val="24"/>
        </w:rPr>
        <w:t>60</w:t>
      </w:r>
      <w:r>
        <w:rPr>
          <w:color w:val="000000"/>
          <w:sz w:val="24"/>
        </w:rPr>
        <w:t>min</w:t>
      </w:r>
      <w:r>
        <w:rPr>
          <w:rFonts w:hint="eastAsia"/>
          <w:color w:val="000000"/>
          <w:sz w:val="24"/>
        </w:rPr>
        <w:t>；经计算</w:t>
      </w:r>
      <w:r>
        <w:rPr>
          <w:color w:val="000000"/>
          <w:sz w:val="24"/>
        </w:rPr>
        <w:t>q=</w:t>
      </w:r>
      <w:r>
        <w:rPr>
          <w:rFonts w:hint="eastAsia"/>
          <w:color w:val="000000"/>
          <w:sz w:val="24"/>
        </w:rPr>
        <w:t>94</w:t>
      </w:r>
      <w:r>
        <w:rPr>
          <w:color w:val="000000"/>
          <w:sz w:val="24"/>
        </w:rPr>
        <w:t>L/S·10</w:t>
      </w:r>
      <w:r>
        <w:rPr>
          <w:color w:val="000000"/>
          <w:sz w:val="24"/>
          <w:vertAlign w:val="superscript"/>
        </w:rPr>
        <w:t>4</w:t>
      </w:r>
      <w:r>
        <w:rPr>
          <w:color w:val="000000"/>
          <w:sz w:val="24"/>
        </w:rPr>
        <w:t>m</w:t>
      </w:r>
      <w:r>
        <w:rPr>
          <w:color w:val="000000"/>
          <w:sz w:val="24"/>
          <w:vertAlign w:val="superscript"/>
        </w:rPr>
        <w:t>2</w:t>
      </w:r>
      <w:r>
        <w:rPr>
          <w:rFonts w:hint="eastAsia"/>
          <w:color w:val="000000"/>
          <w:sz w:val="24"/>
        </w:rPr>
        <w:t>。</w:t>
      </w:r>
    </w:p>
    <w:p w:rsidR="005A04B1" w:rsidRDefault="00340AC7">
      <w:pPr>
        <w:spacing w:line="360" w:lineRule="auto"/>
        <w:ind w:firstLineChars="505" w:firstLine="1212"/>
        <w:rPr>
          <w:color w:val="000000"/>
          <w:sz w:val="24"/>
        </w:rPr>
      </w:pPr>
      <w:r>
        <w:rPr>
          <w:rFonts w:hint="eastAsia"/>
          <w:color w:val="000000"/>
          <w:sz w:val="24"/>
        </w:rPr>
        <w:t>F</w:t>
      </w:r>
      <w:r>
        <w:rPr>
          <w:rFonts w:hint="eastAsia"/>
          <w:color w:val="000000"/>
          <w:sz w:val="24"/>
        </w:rPr>
        <w:t>——区域面积</w:t>
      </w:r>
      <w:r>
        <w:rPr>
          <w:rFonts w:hint="eastAsia"/>
          <w:color w:val="000000"/>
          <w:sz w:val="24"/>
        </w:rPr>
        <w:t>(</w:t>
      </w:r>
      <w:r>
        <w:rPr>
          <w:color w:val="000000"/>
          <w:sz w:val="24"/>
        </w:rPr>
        <w:t>10</w:t>
      </w:r>
      <w:r>
        <w:rPr>
          <w:color w:val="000000"/>
          <w:sz w:val="24"/>
          <w:vertAlign w:val="superscript"/>
        </w:rPr>
        <w:t>4</w:t>
      </w:r>
      <w:r>
        <w:rPr>
          <w:color w:val="000000"/>
          <w:sz w:val="24"/>
        </w:rPr>
        <w:t>m</w:t>
      </w:r>
      <w:r>
        <w:rPr>
          <w:color w:val="000000"/>
          <w:sz w:val="24"/>
          <w:vertAlign w:val="superscript"/>
        </w:rPr>
        <w:t>2</w:t>
      </w:r>
      <w:r>
        <w:rPr>
          <w:rFonts w:hint="eastAsia"/>
          <w:color w:val="000000"/>
          <w:sz w:val="24"/>
        </w:rPr>
        <w:t>)</w:t>
      </w:r>
      <w:r>
        <w:rPr>
          <w:color w:val="000000"/>
          <w:sz w:val="24"/>
        </w:rPr>
        <w:t>。</w:t>
      </w:r>
    </w:p>
    <w:p w:rsidR="005A04B1" w:rsidRDefault="00340AC7">
      <w:pPr>
        <w:spacing w:line="360" w:lineRule="auto"/>
        <w:ind w:firstLine="480"/>
        <w:rPr>
          <w:rFonts w:hAnsi="宋体"/>
          <w:color w:val="000000"/>
          <w:sz w:val="24"/>
        </w:rPr>
      </w:pPr>
      <w:r>
        <w:rPr>
          <w:rFonts w:hAnsi="宋体" w:hint="eastAsia"/>
          <w:color w:val="000000"/>
          <w:sz w:val="24"/>
        </w:rPr>
        <w:t>因此，</w:t>
      </w:r>
      <w:r>
        <w:rPr>
          <w:rFonts w:hAnsi="宋体" w:hint="eastAsia"/>
          <w:color w:val="000000"/>
          <w:sz w:val="24"/>
        </w:rPr>
        <w:t xml:space="preserve">V </w:t>
      </w:r>
      <w:r>
        <w:rPr>
          <w:rFonts w:hAnsi="宋体" w:hint="eastAsia"/>
          <w:color w:val="000000"/>
          <w:sz w:val="24"/>
        </w:rPr>
        <w:t>总</w:t>
      </w:r>
      <w:r>
        <w:rPr>
          <w:rFonts w:hAnsi="宋体" w:hint="eastAsia"/>
          <w:color w:val="000000"/>
          <w:sz w:val="24"/>
        </w:rPr>
        <w:t xml:space="preserve"> = </w:t>
      </w:r>
      <w:r>
        <w:rPr>
          <w:rFonts w:hint="eastAsia"/>
          <w:color w:val="000000"/>
          <w:sz w:val="24"/>
        </w:rPr>
        <w:t>（</w:t>
      </w:r>
      <w:r>
        <w:rPr>
          <w:rFonts w:hint="eastAsia"/>
          <w:color w:val="000000"/>
          <w:sz w:val="24"/>
        </w:rPr>
        <w:t>600+162-600+28.3+28.43</w:t>
      </w:r>
      <w:r>
        <w:rPr>
          <w:rFonts w:hint="eastAsia"/>
          <w:color w:val="000000"/>
          <w:sz w:val="24"/>
        </w:rPr>
        <w:t>）</w:t>
      </w:r>
      <w:r>
        <w:rPr>
          <w:rFonts w:hAnsi="宋体" w:hint="eastAsia"/>
          <w:color w:val="000000"/>
          <w:sz w:val="24"/>
        </w:rPr>
        <w:t>m</w:t>
      </w:r>
      <w:r>
        <w:rPr>
          <w:rFonts w:hAnsi="宋体" w:hint="eastAsia"/>
          <w:color w:val="000000"/>
          <w:sz w:val="24"/>
          <w:vertAlign w:val="superscript"/>
        </w:rPr>
        <w:t>3</w:t>
      </w:r>
      <w:r>
        <w:rPr>
          <w:rFonts w:hAnsi="宋体" w:hint="eastAsia"/>
          <w:color w:val="000000"/>
          <w:sz w:val="24"/>
        </w:rPr>
        <w:t xml:space="preserve"> =219m</w:t>
      </w:r>
      <w:r>
        <w:rPr>
          <w:rFonts w:hAnsi="宋体" w:hint="eastAsia"/>
          <w:color w:val="000000"/>
          <w:sz w:val="24"/>
          <w:vertAlign w:val="superscript"/>
        </w:rPr>
        <w:t>3</w:t>
      </w:r>
      <w:r>
        <w:rPr>
          <w:rFonts w:hAnsi="宋体" w:hint="eastAsia"/>
          <w:color w:val="000000"/>
          <w:sz w:val="24"/>
        </w:rPr>
        <w:t>。</w:t>
      </w:r>
    </w:p>
    <w:p w:rsidR="005A04B1" w:rsidRDefault="00340AC7">
      <w:pPr>
        <w:spacing w:line="360" w:lineRule="auto"/>
        <w:ind w:firstLine="480"/>
        <w:rPr>
          <w:rFonts w:hAnsi="宋体"/>
          <w:color w:val="000000"/>
          <w:sz w:val="24"/>
        </w:rPr>
      </w:pPr>
      <w:r>
        <w:rPr>
          <w:rFonts w:hAnsi="宋体" w:hint="eastAsia"/>
          <w:color w:val="000000"/>
          <w:sz w:val="24"/>
        </w:rPr>
        <w:t>厂区内现有</w:t>
      </w:r>
      <w:r>
        <w:rPr>
          <w:color w:val="000000" w:themeColor="text1"/>
          <w:sz w:val="24"/>
        </w:rPr>
        <w:t>4</w:t>
      </w:r>
      <w:r>
        <w:rPr>
          <w:rFonts w:hint="eastAsia"/>
          <w:color w:val="000000" w:themeColor="text1"/>
          <w:sz w:val="24"/>
        </w:rPr>
        <w:t>8</w:t>
      </w:r>
      <w:r>
        <w:rPr>
          <w:color w:val="000000" w:themeColor="text1"/>
          <w:sz w:val="24"/>
        </w:rPr>
        <w:t xml:space="preserve">0 </w:t>
      </w:r>
      <w:r>
        <w:rPr>
          <w:rFonts w:hAnsi="宋体" w:hint="eastAsia"/>
          <w:color w:val="000000"/>
          <w:sz w:val="24"/>
        </w:rPr>
        <w:t>m</w:t>
      </w:r>
      <w:r>
        <w:rPr>
          <w:rFonts w:hAnsi="宋体" w:hint="eastAsia"/>
          <w:color w:val="000000"/>
          <w:sz w:val="24"/>
          <w:vertAlign w:val="superscript"/>
        </w:rPr>
        <w:t>3</w:t>
      </w:r>
      <w:r>
        <w:rPr>
          <w:rFonts w:hAnsi="宋体" w:hint="eastAsia"/>
          <w:color w:val="000000"/>
          <w:sz w:val="24"/>
        </w:rPr>
        <w:t xml:space="preserve"> </w:t>
      </w:r>
      <w:r>
        <w:rPr>
          <w:rFonts w:hAnsi="宋体" w:hint="eastAsia"/>
          <w:color w:val="000000"/>
          <w:sz w:val="24"/>
        </w:rPr>
        <w:t>事故应急池，大于所需设置的事故应急池容积，能够满足全厂事故应急需求，无需扩建。一旦发生事故，企业厂区内初期雨水和事故废水经切换可纳入事故应急池，收集后进入污水站处理，确保废水不泄露至附近水系而污染河流，可以满足要求。企业通过确保储罐区的各类安全附件、围堰等设施完好、储罐安装自动化安全控制系统和视频监控系统、设置相应的应急救援器材和物资、每年进行预案演练等措施，完善风险防控系统。</w:t>
      </w:r>
      <w:r>
        <w:rPr>
          <w:rFonts w:hAnsi="宋体" w:hint="eastAsia"/>
          <w:color w:val="000000"/>
          <w:sz w:val="24"/>
        </w:rPr>
        <w:t xml:space="preserve"> </w:t>
      </w:r>
    </w:p>
    <w:p w:rsidR="005A04B1" w:rsidRDefault="00340AC7">
      <w:pPr>
        <w:spacing w:line="360" w:lineRule="auto"/>
        <w:ind w:firstLine="480"/>
        <w:rPr>
          <w:rFonts w:hAnsi="宋体"/>
          <w:color w:val="000000"/>
          <w:sz w:val="24"/>
        </w:rPr>
      </w:pPr>
      <w:r>
        <w:rPr>
          <w:rFonts w:hAnsi="宋体" w:hint="eastAsia"/>
          <w:color w:val="000000"/>
          <w:sz w:val="24"/>
        </w:rPr>
        <w:t xml:space="preserve">6.2.5.1. 5  </w:t>
      </w:r>
      <w:r>
        <w:rPr>
          <w:rFonts w:hAnsi="宋体" w:hint="eastAsia"/>
          <w:color w:val="000000"/>
          <w:sz w:val="24"/>
        </w:rPr>
        <w:t>事故风险可接受水平分析</w:t>
      </w:r>
    </w:p>
    <w:p w:rsidR="005A04B1" w:rsidRDefault="00340AC7">
      <w:pPr>
        <w:spacing w:line="360" w:lineRule="auto"/>
        <w:ind w:firstLine="480"/>
        <w:rPr>
          <w:rFonts w:hAnsi="宋体"/>
          <w:color w:val="000000"/>
          <w:sz w:val="24"/>
        </w:rPr>
      </w:pPr>
      <w:r>
        <w:rPr>
          <w:rFonts w:hAnsi="宋体" w:hint="eastAsia"/>
          <w:color w:val="000000"/>
          <w:sz w:val="24"/>
        </w:rPr>
        <w:t>根据《建设项目环境风险评价技术导则》中风险的定义：</w:t>
      </w:r>
    </w:p>
    <w:p w:rsidR="005A04B1" w:rsidRDefault="00340AC7">
      <w:pPr>
        <w:spacing w:line="360" w:lineRule="auto"/>
        <w:ind w:firstLine="480"/>
        <w:rPr>
          <w:rFonts w:hAnsi="宋体"/>
          <w:color w:val="000000"/>
          <w:sz w:val="24"/>
        </w:rPr>
      </w:pPr>
      <w:r>
        <w:rPr>
          <w:rFonts w:hAnsi="宋体" w:hint="eastAsia"/>
          <w:color w:val="000000"/>
          <w:sz w:val="24"/>
        </w:rPr>
        <w:t>R[</w:t>
      </w:r>
      <w:r>
        <w:rPr>
          <w:rFonts w:hAnsi="宋体" w:hint="eastAsia"/>
          <w:color w:val="000000"/>
          <w:sz w:val="24"/>
        </w:rPr>
        <w:t>危害</w:t>
      </w:r>
      <w:r>
        <w:rPr>
          <w:rFonts w:hAnsi="宋体" w:hint="eastAsia"/>
          <w:color w:val="000000"/>
          <w:sz w:val="24"/>
        </w:rPr>
        <w:t>/</w:t>
      </w:r>
      <w:r>
        <w:rPr>
          <w:rFonts w:hAnsi="宋体" w:hint="eastAsia"/>
          <w:color w:val="000000"/>
          <w:sz w:val="24"/>
        </w:rPr>
        <w:t>单位时间</w:t>
      </w:r>
      <w:r>
        <w:rPr>
          <w:rFonts w:hAnsi="宋体" w:hint="eastAsia"/>
          <w:color w:val="000000"/>
          <w:sz w:val="24"/>
        </w:rPr>
        <w:t>]=P[</w:t>
      </w:r>
      <w:r>
        <w:rPr>
          <w:rFonts w:hAnsi="宋体" w:hint="eastAsia"/>
          <w:color w:val="000000"/>
          <w:sz w:val="24"/>
        </w:rPr>
        <w:t>事故</w:t>
      </w:r>
      <w:r>
        <w:rPr>
          <w:rFonts w:hAnsi="宋体" w:hint="eastAsia"/>
          <w:color w:val="000000"/>
          <w:sz w:val="24"/>
        </w:rPr>
        <w:t>/</w:t>
      </w:r>
      <w:r>
        <w:rPr>
          <w:rFonts w:hAnsi="宋体" w:hint="eastAsia"/>
          <w:color w:val="000000"/>
          <w:sz w:val="24"/>
        </w:rPr>
        <w:t>单位时间</w:t>
      </w:r>
      <w:r>
        <w:rPr>
          <w:rFonts w:hAnsi="宋体" w:hint="eastAsia"/>
          <w:color w:val="000000"/>
          <w:sz w:val="24"/>
        </w:rPr>
        <w:t>]</w:t>
      </w:r>
      <w:r>
        <w:rPr>
          <w:rFonts w:hAnsi="宋体" w:hint="eastAsia"/>
          <w:color w:val="000000"/>
          <w:sz w:val="24"/>
        </w:rPr>
        <w:t>×</w:t>
      </w:r>
      <w:r>
        <w:rPr>
          <w:rFonts w:hAnsi="宋体" w:hint="eastAsia"/>
          <w:color w:val="000000"/>
          <w:sz w:val="24"/>
        </w:rPr>
        <w:t>C[</w:t>
      </w:r>
      <w:r>
        <w:rPr>
          <w:rFonts w:hAnsi="宋体" w:hint="eastAsia"/>
          <w:color w:val="000000"/>
          <w:sz w:val="24"/>
        </w:rPr>
        <w:t>危害</w:t>
      </w:r>
      <w:r>
        <w:rPr>
          <w:rFonts w:hAnsi="宋体" w:hint="eastAsia"/>
          <w:color w:val="000000"/>
          <w:sz w:val="24"/>
        </w:rPr>
        <w:t>/</w:t>
      </w:r>
      <w:r>
        <w:rPr>
          <w:rFonts w:hAnsi="宋体" w:hint="eastAsia"/>
          <w:color w:val="000000"/>
          <w:sz w:val="24"/>
        </w:rPr>
        <w:t>事故</w:t>
      </w:r>
      <w:r>
        <w:rPr>
          <w:rFonts w:hAnsi="宋体" w:hint="eastAsia"/>
          <w:color w:val="000000"/>
          <w:sz w:val="24"/>
        </w:rPr>
        <w:t>]</w:t>
      </w:r>
    </w:p>
    <w:p w:rsidR="005A04B1" w:rsidRDefault="00340AC7">
      <w:pPr>
        <w:spacing w:line="360" w:lineRule="auto"/>
        <w:ind w:firstLine="480"/>
        <w:rPr>
          <w:rFonts w:hAnsi="宋体"/>
          <w:color w:val="000000"/>
          <w:sz w:val="24"/>
        </w:rPr>
      </w:pPr>
      <w:r>
        <w:rPr>
          <w:rFonts w:hAnsi="宋体" w:hint="eastAsia"/>
          <w:color w:val="000000"/>
          <w:sz w:val="24"/>
        </w:rPr>
        <w:t>在具体计算过程中，根据胡二邦《环境风险评价实用技术和方法》中推荐，按下式计算事故风险值（死亡</w:t>
      </w:r>
      <w:r>
        <w:rPr>
          <w:rFonts w:hAnsi="宋体" w:hint="eastAsia"/>
          <w:color w:val="000000"/>
          <w:sz w:val="24"/>
        </w:rPr>
        <w:t>/</w:t>
      </w:r>
      <w:r>
        <w:rPr>
          <w:rFonts w:hAnsi="宋体" w:hint="eastAsia"/>
          <w:color w:val="000000"/>
          <w:sz w:val="24"/>
        </w:rPr>
        <w:t>年）：</w:t>
      </w:r>
    </w:p>
    <w:p w:rsidR="005A04B1" w:rsidRDefault="00340AC7">
      <w:pPr>
        <w:spacing w:line="360" w:lineRule="auto"/>
        <w:ind w:firstLine="480"/>
        <w:rPr>
          <w:rFonts w:hAnsi="宋体"/>
          <w:color w:val="000000"/>
          <w:sz w:val="24"/>
        </w:rPr>
      </w:pPr>
      <w:r>
        <w:rPr>
          <w:rFonts w:hAnsi="宋体" w:hint="eastAsia"/>
          <w:color w:val="000000"/>
          <w:sz w:val="24"/>
        </w:rPr>
        <w:t>风险值（死亡</w:t>
      </w:r>
      <w:r>
        <w:rPr>
          <w:rFonts w:hAnsi="宋体" w:hint="eastAsia"/>
          <w:color w:val="000000"/>
          <w:sz w:val="24"/>
        </w:rPr>
        <w:t>/</w:t>
      </w:r>
      <w:r>
        <w:rPr>
          <w:rFonts w:hAnsi="宋体" w:hint="eastAsia"/>
          <w:color w:val="000000"/>
          <w:sz w:val="24"/>
        </w:rPr>
        <w:t>年）＝半致死浓度区域人口数×</w:t>
      </w:r>
      <w:r>
        <w:rPr>
          <w:rFonts w:hAnsi="宋体" w:hint="eastAsia"/>
          <w:color w:val="000000"/>
          <w:sz w:val="24"/>
        </w:rPr>
        <w:t>50</w:t>
      </w:r>
      <w:r>
        <w:rPr>
          <w:rFonts w:hAnsi="宋体" w:hint="eastAsia"/>
          <w:color w:val="000000"/>
          <w:sz w:val="24"/>
        </w:rPr>
        <w:t>％×事故发生概率×出现不利天气概率。</w:t>
      </w:r>
    </w:p>
    <w:p w:rsidR="005A04B1" w:rsidRDefault="00340AC7">
      <w:pPr>
        <w:spacing w:line="360" w:lineRule="auto"/>
        <w:ind w:firstLine="480"/>
        <w:rPr>
          <w:rFonts w:hAnsi="宋体"/>
          <w:color w:val="000000"/>
          <w:sz w:val="24"/>
        </w:rPr>
      </w:pPr>
      <w:r>
        <w:rPr>
          <w:rFonts w:hAnsi="宋体" w:hint="eastAsia"/>
          <w:color w:val="000000"/>
          <w:sz w:val="24"/>
        </w:rPr>
        <w:t>本项目风险最大可行事故概率为</w:t>
      </w:r>
      <w:r>
        <w:rPr>
          <w:rFonts w:hAnsi="宋体" w:hint="eastAsia"/>
          <w:color w:val="000000"/>
          <w:sz w:val="24"/>
        </w:rPr>
        <w:t xml:space="preserve"> 1.0</w:t>
      </w:r>
      <w:r>
        <w:rPr>
          <w:rFonts w:hAnsi="宋体" w:hint="eastAsia"/>
          <w:color w:val="000000"/>
          <w:sz w:val="24"/>
        </w:rPr>
        <w:t>×</w:t>
      </w:r>
      <w:r>
        <w:rPr>
          <w:rFonts w:hAnsi="宋体" w:hint="eastAsia"/>
          <w:color w:val="000000"/>
          <w:sz w:val="24"/>
        </w:rPr>
        <w:t xml:space="preserve">10 </w:t>
      </w:r>
      <w:r>
        <w:rPr>
          <w:rFonts w:hAnsi="宋体" w:hint="eastAsia"/>
          <w:color w:val="000000"/>
          <w:sz w:val="24"/>
          <w:vertAlign w:val="superscript"/>
        </w:rPr>
        <w:t>-5</w:t>
      </w:r>
      <w:r>
        <w:rPr>
          <w:rFonts w:hAnsi="宋体" w:hint="eastAsia"/>
          <w:color w:val="000000"/>
          <w:sz w:val="24"/>
        </w:rPr>
        <w:t xml:space="preserve"> </w:t>
      </w:r>
      <w:r>
        <w:rPr>
          <w:rFonts w:hAnsi="宋体" w:hint="eastAsia"/>
          <w:color w:val="000000"/>
          <w:sz w:val="24"/>
        </w:rPr>
        <w:t>次</w:t>
      </w:r>
      <w:r>
        <w:rPr>
          <w:rFonts w:hAnsi="宋体" w:hint="eastAsia"/>
          <w:color w:val="000000"/>
          <w:sz w:val="24"/>
        </w:rPr>
        <w:t>/</w:t>
      </w:r>
      <w:r>
        <w:rPr>
          <w:rFonts w:hAnsi="宋体" w:hint="eastAsia"/>
          <w:color w:val="000000"/>
          <w:sz w:val="24"/>
        </w:rPr>
        <w:t>年，通过对</w:t>
      </w:r>
      <w:r>
        <w:rPr>
          <w:rFonts w:hAnsi="宋体" w:hint="eastAsia"/>
          <w:color w:val="000000"/>
          <w:sz w:val="24"/>
        </w:rPr>
        <w:t xml:space="preserve"> D </w:t>
      </w:r>
      <w:r>
        <w:rPr>
          <w:rFonts w:hAnsi="宋体" w:hint="eastAsia"/>
          <w:color w:val="000000"/>
          <w:sz w:val="24"/>
        </w:rPr>
        <w:t>稳定度和</w:t>
      </w:r>
      <w:r>
        <w:rPr>
          <w:rFonts w:hAnsi="宋体" w:hint="eastAsia"/>
          <w:color w:val="000000"/>
          <w:sz w:val="24"/>
        </w:rPr>
        <w:t xml:space="preserve"> F </w:t>
      </w:r>
      <w:r>
        <w:rPr>
          <w:rFonts w:hAnsi="宋体" w:hint="eastAsia"/>
          <w:color w:val="000000"/>
          <w:sz w:val="24"/>
        </w:rPr>
        <w:t>稳定度条件下的环境风险预测，结果表明异辛醇储罐泄漏情况下短时间短距离发生浓度偏高情况，超过环境质量标准，周边敏感点均为出现环境质量超标情况。因此，本项目的最大可信事故风险为环境可接受。本项目在生产装置、公用工程的设计、施工、运行及维护的全过程中将采用先进的生产技术和成熟可靠的抗风险措施，因</w:t>
      </w:r>
      <w:r>
        <w:rPr>
          <w:rFonts w:hAnsi="宋体" w:hint="eastAsia"/>
          <w:color w:val="000000"/>
          <w:sz w:val="24"/>
        </w:rPr>
        <w:lastRenderedPageBreak/>
        <w:t>此预计项目的安全性将得到有效保证。</w:t>
      </w:r>
    </w:p>
    <w:p w:rsidR="005A04B1" w:rsidRDefault="00340AC7">
      <w:pPr>
        <w:tabs>
          <w:tab w:val="left" w:pos="1995"/>
        </w:tabs>
        <w:ind w:firstLine="482"/>
        <w:rPr>
          <w:b/>
          <w:sz w:val="24"/>
        </w:rPr>
      </w:pPr>
      <w:r>
        <w:rPr>
          <w:b/>
          <w:sz w:val="24"/>
        </w:rPr>
        <w:t>6.</w:t>
      </w:r>
      <w:r>
        <w:rPr>
          <w:rFonts w:hint="eastAsia"/>
          <w:b/>
          <w:sz w:val="24"/>
        </w:rPr>
        <w:t>2</w:t>
      </w:r>
      <w:r>
        <w:rPr>
          <w:b/>
          <w:sz w:val="24"/>
        </w:rPr>
        <w:t>.</w:t>
      </w:r>
      <w:r>
        <w:rPr>
          <w:rFonts w:hint="eastAsia"/>
          <w:b/>
          <w:sz w:val="24"/>
        </w:rPr>
        <w:t>6</w:t>
      </w:r>
      <w:r>
        <w:rPr>
          <w:rFonts w:hint="eastAsia"/>
          <w:b/>
          <w:sz w:val="24"/>
        </w:rPr>
        <w:t>风险事故防范措施</w:t>
      </w:r>
    </w:p>
    <w:p w:rsidR="005A04B1" w:rsidRDefault="00340AC7" w:rsidP="00814858">
      <w:pPr>
        <w:spacing w:line="360" w:lineRule="auto"/>
        <w:ind w:firstLineChars="200" w:firstLine="480"/>
        <w:rPr>
          <w:rFonts w:hAnsi="宋体"/>
          <w:color w:val="000000"/>
          <w:sz w:val="24"/>
        </w:rPr>
      </w:pPr>
      <w:r>
        <w:rPr>
          <w:rFonts w:hAnsi="宋体"/>
          <w:color w:val="000000"/>
          <w:sz w:val="24"/>
        </w:rPr>
        <w:t>针对各原辅材料的性质和可能发生的事故类型，本次评价提出了相应的风险防范措施和应急预案，在落实事故风险防范措施和应急预案的情况下，</w:t>
      </w:r>
      <w:r w:rsidR="00834F2F">
        <w:rPr>
          <w:rFonts w:hAnsi="宋体" w:hint="eastAsia"/>
          <w:color w:val="000000"/>
          <w:sz w:val="24"/>
        </w:rPr>
        <w:t>补办</w:t>
      </w:r>
      <w:r>
        <w:rPr>
          <w:rFonts w:hAnsi="宋体"/>
          <w:color w:val="000000"/>
          <w:sz w:val="24"/>
        </w:rPr>
        <w:t>项目生产带来的环境风险可以接受，</w:t>
      </w:r>
      <w:r w:rsidR="00834F2F">
        <w:rPr>
          <w:rFonts w:hAnsi="宋体" w:hint="eastAsia"/>
          <w:color w:val="000000"/>
          <w:sz w:val="24"/>
        </w:rPr>
        <w:t>补办</w:t>
      </w:r>
      <w:r>
        <w:rPr>
          <w:rFonts w:hAnsi="宋体"/>
          <w:color w:val="000000"/>
          <w:sz w:val="24"/>
        </w:rPr>
        <w:t>项目设计采取的风险防范措施具体见表</w:t>
      </w:r>
      <w:r>
        <w:rPr>
          <w:rFonts w:hAnsi="宋体" w:hint="eastAsia"/>
          <w:color w:val="000000"/>
          <w:sz w:val="24"/>
        </w:rPr>
        <w:t>6.2</w:t>
      </w:r>
      <w:r>
        <w:rPr>
          <w:rFonts w:hAnsi="宋体"/>
          <w:color w:val="000000"/>
          <w:sz w:val="24"/>
        </w:rPr>
        <w:t>-2</w:t>
      </w:r>
      <w:r>
        <w:rPr>
          <w:rFonts w:hAnsi="宋体" w:hint="eastAsia"/>
          <w:color w:val="000000"/>
          <w:sz w:val="24"/>
        </w:rPr>
        <w:t>0</w:t>
      </w:r>
      <w:r>
        <w:rPr>
          <w:rFonts w:hAnsi="宋体"/>
          <w:color w:val="000000"/>
          <w:sz w:val="24"/>
        </w:rPr>
        <w:t>。</w:t>
      </w:r>
    </w:p>
    <w:p w:rsidR="005A04B1" w:rsidRDefault="00340AC7" w:rsidP="00814858">
      <w:pPr>
        <w:tabs>
          <w:tab w:val="left" w:pos="1995"/>
        </w:tabs>
        <w:spacing w:line="360" w:lineRule="auto"/>
        <w:ind w:firstLine="482"/>
        <w:jc w:val="center"/>
      </w:pPr>
      <w:r>
        <w:rPr>
          <w:b/>
          <w:sz w:val="24"/>
        </w:rPr>
        <w:t>表</w:t>
      </w:r>
      <w:r>
        <w:rPr>
          <w:rFonts w:hint="eastAsia"/>
          <w:b/>
          <w:sz w:val="24"/>
        </w:rPr>
        <w:t>6.2</w:t>
      </w:r>
      <w:r>
        <w:rPr>
          <w:b/>
          <w:sz w:val="24"/>
        </w:rPr>
        <w:t>-2</w:t>
      </w:r>
      <w:r>
        <w:rPr>
          <w:rFonts w:hint="eastAsia"/>
          <w:b/>
          <w:sz w:val="24"/>
        </w:rPr>
        <w:t>0</w:t>
      </w:r>
      <w:r>
        <w:rPr>
          <w:b/>
          <w:sz w:val="24"/>
        </w:rPr>
        <w:t xml:space="preserve"> </w:t>
      </w:r>
      <w:r>
        <w:rPr>
          <w:b/>
          <w:sz w:val="24"/>
        </w:rPr>
        <w:t>拟建项目主要风险防范措施表</w:t>
      </w:r>
    </w:p>
    <w:tbl>
      <w:tblPr>
        <w:tblW w:w="894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685"/>
        <w:gridCol w:w="1136"/>
        <w:gridCol w:w="7125"/>
      </w:tblGrid>
      <w:tr w:rsidR="005A04B1" w:rsidTr="00652CA4">
        <w:trPr>
          <w:tblHeader/>
          <w:jc w:val="center"/>
        </w:trPr>
        <w:tc>
          <w:tcPr>
            <w:tcW w:w="685" w:type="dxa"/>
            <w:shd w:val="clear" w:color="auto" w:fill="F2F2F2"/>
            <w:vAlign w:val="center"/>
          </w:tcPr>
          <w:p w:rsidR="005A04B1" w:rsidRDefault="00340AC7">
            <w:pPr>
              <w:pStyle w:val="afff8"/>
            </w:pPr>
            <w:r>
              <w:t>序号</w:t>
            </w:r>
          </w:p>
        </w:tc>
        <w:tc>
          <w:tcPr>
            <w:tcW w:w="1136" w:type="dxa"/>
            <w:shd w:val="clear" w:color="auto" w:fill="F2F2F2"/>
            <w:vAlign w:val="center"/>
          </w:tcPr>
          <w:p w:rsidR="005A04B1" w:rsidRDefault="00340AC7">
            <w:pPr>
              <w:pStyle w:val="afff8"/>
            </w:pPr>
            <w:r>
              <w:t>针对环节</w:t>
            </w:r>
          </w:p>
        </w:tc>
        <w:tc>
          <w:tcPr>
            <w:tcW w:w="7125" w:type="dxa"/>
            <w:shd w:val="clear" w:color="auto" w:fill="F2F2F2"/>
            <w:vAlign w:val="center"/>
          </w:tcPr>
          <w:p w:rsidR="005A04B1" w:rsidRDefault="00340AC7">
            <w:pPr>
              <w:pStyle w:val="afff8"/>
            </w:pPr>
            <w:r>
              <w:t>设计采取措施和要求</w:t>
            </w:r>
          </w:p>
        </w:tc>
      </w:tr>
      <w:tr w:rsidR="005A04B1" w:rsidTr="00652CA4">
        <w:trPr>
          <w:jc w:val="center"/>
        </w:trPr>
        <w:tc>
          <w:tcPr>
            <w:tcW w:w="685" w:type="dxa"/>
            <w:vAlign w:val="center"/>
          </w:tcPr>
          <w:p w:rsidR="005A04B1" w:rsidRDefault="00340AC7">
            <w:pPr>
              <w:pStyle w:val="afff8"/>
            </w:pPr>
            <w:r>
              <w:t>1</w:t>
            </w:r>
          </w:p>
        </w:tc>
        <w:tc>
          <w:tcPr>
            <w:tcW w:w="1136" w:type="dxa"/>
            <w:vAlign w:val="center"/>
          </w:tcPr>
          <w:p w:rsidR="005A04B1" w:rsidRDefault="00340AC7">
            <w:pPr>
              <w:pStyle w:val="afff8"/>
            </w:pPr>
            <w:r>
              <w:t>事故废水</w:t>
            </w:r>
          </w:p>
        </w:tc>
        <w:tc>
          <w:tcPr>
            <w:tcW w:w="7125" w:type="dxa"/>
            <w:vAlign w:val="center"/>
          </w:tcPr>
          <w:p w:rsidR="005A04B1" w:rsidRDefault="00340AC7">
            <w:pPr>
              <w:pStyle w:val="afffa"/>
              <w:ind w:firstLine="420"/>
            </w:pPr>
            <w:r>
              <w:t>1</w:t>
            </w:r>
            <w:r>
              <w:t>、利用现有</w:t>
            </w:r>
            <w:r>
              <w:rPr>
                <w:rFonts w:hint="eastAsia"/>
                <w:color w:val="000000" w:themeColor="text1"/>
              </w:rPr>
              <w:t>480</w:t>
            </w:r>
            <w:r>
              <w:t>m</w:t>
            </w:r>
            <w:r>
              <w:rPr>
                <w:vertAlign w:val="superscript"/>
              </w:rPr>
              <w:t>3</w:t>
            </w:r>
            <w:r>
              <w:t>的事故水池</w:t>
            </w:r>
          </w:p>
          <w:p w:rsidR="005A04B1" w:rsidRDefault="00340AC7">
            <w:pPr>
              <w:pStyle w:val="afffa"/>
              <w:ind w:firstLine="420"/>
            </w:pPr>
            <w:r>
              <w:t>2</w:t>
            </w:r>
            <w:r>
              <w:t>、设立完善事故收集系统，保证泄露物料迅速、安全的集中到事故水池</w:t>
            </w:r>
          </w:p>
        </w:tc>
      </w:tr>
      <w:tr w:rsidR="005A04B1" w:rsidTr="00652CA4">
        <w:trPr>
          <w:jc w:val="center"/>
        </w:trPr>
        <w:tc>
          <w:tcPr>
            <w:tcW w:w="685" w:type="dxa"/>
            <w:vAlign w:val="center"/>
          </w:tcPr>
          <w:p w:rsidR="005A04B1" w:rsidRDefault="00340AC7">
            <w:pPr>
              <w:pStyle w:val="afff8"/>
            </w:pPr>
            <w:r>
              <w:t>2</w:t>
            </w:r>
          </w:p>
        </w:tc>
        <w:tc>
          <w:tcPr>
            <w:tcW w:w="1136" w:type="dxa"/>
            <w:vAlign w:val="center"/>
          </w:tcPr>
          <w:p w:rsidR="005A04B1" w:rsidRDefault="00340AC7">
            <w:pPr>
              <w:pStyle w:val="afff8"/>
            </w:pPr>
            <w:r>
              <w:t>生产装置</w:t>
            </w:r>
          </w:p>
        </w:tc>
        <w:tc>
          <w:tcPr>
            <w:tcW w:w="7125" w:type="dxa"/>
            <w:vAlign w:val="center"/>
          </w:tcPr>
          <w:p w:rsidR="005A04B1" w:rsidRDefault="00340AC7">
            <w:pPr>
              <w:pStyle w:val="afffa"/>
              <w:ind w:firstLine="420"/>
              <w:jc w:val="both"/>
            </w:pPr>
            <w:r>
              <w:t>1</w:t>
            </w:r>
            <w:r>
              <w:t>、配备有毒有害、易燃易爆气体泄露监测报警系统和火灾报警系统</w:t>
            </w:r>
          </w:p>
          <w:p w:rsidR="005A04B1" w:rsidRDefault="00340AC7">
            <w:pPr>
              <w:pStyle w:val="afffa"/>
              <w:ind w:firstLine="420"/>
              <w:jc w:val="both"/>
            </w:pPr>
            <w:r>
              <w:t>2</w:t>
            </w:r>
            <w:r>
              <w:t>、选材优良，保证施工质量</w:t>
            </w:r>
            <w:r>
              <w:br/>
            </w:r>
            <w:r w:rsidR="00834F2F">
              <w:rPr>
                <w:rFonts w:hint="eastAsia"/>
              </w:rPr>
              <w:t xml:space="preserve">    </w:t>
            </w:r>
            <w:r>
              <w:t>3</w:t>
            </w:r>
            <w:r>
              <w:t>、制定岗位操作规范</w:t>
            </w:r>
            <w:r>
              <w:br/>
            </w:r>
            <w:r w:rsidR="00834F2F">
              <w:rPr>
                <w:rFonts w:hint="eastAsia"/>
              </w:rPr>
              <w:t xml:space="preserve">    </w:t>
            </w:r>
            <w:r>
              <w:t>4</w:t>
            </w:r>
            <w:r>
              <w:t>、物料进出口阀，燃料系统阀，防爆门设计规范，保证灵活好用</w:t>
            </w:r>
            <w:r>
              <w:br/>
            </w:r>
            <w:r w:rsidR="00834F2F">
              <w:rPr>
                <w:rFonts w:hint="eastAsia"/>
              </w:rPr>
              <w:t xml:space="preserve">    </w:t>
            </w:r>
            <w:r>
              <w:t>5</w:t>
            </w:r>
            <w:r>
              <w:t>、防止易燃易爆物质泄漏，配置防火器材</w:t>
            </w:r>
          </w:p>
          <w:p w:rsidR="005A04B1" w:rsidRDefault="00340AC7">
            <w:pPr>
              <w:pStyle w:val="afffa"/>
              <w:ind w:firstLine="420"/>
            </w:pPr>
            <w:r>
              <w:t>6</w:t>
            </w:r>
            <w:r>
              <w:t>、保证通风良好，防止爆炸气体滞留聚集</w:t>
            </w:r>
            <w:r>
              <w:br/>
            </w:r>
            <w:r w:rsidR="00834F2F">
              <w:rPr>
                <w:rFonts w:hint="eastAsia"/>
              </w:rPr>
              <w:t xml:space="preserve">    </w:t>
            </w:r>
            <w:r>
              <w:t>7</w:t>
            </w:r>
            <w:r>
              <w:t>、重要部位要用防火材料保护，防烧毁</w:t>
            </w:r>
            <w:r>
              <w:br/>
            </w:r>
            <w:r w:rsidR="00834F2F">
              <w:rPr>
                <w:rFonts w:hint="eastAsia"/>
              </w:rPr>
              <w:t xml:space="preserve">    </w:t>
            </w:r>
            <w:r>
              <w:t>8</w:t>
            </w:r>
            <w:r>
              <w:t>、针对阀门、法兰、管线接口处等易发生跑冒滴漏部位应定期检查、维护</w:t>
            </w:r>
            <w:r>
              <w:br/>
            </w:r>
            <w:r w:rsidR="00834F2F">
              <w:rPr>
                <w:rFonts w:hint="eastAsia"/>
              </w:rPr>
              <w:t xml:space="preserve">    </w:t>
            </w:r>
            <w:r>
              <w:t>9</w:t>
            </w:r>
            <w:r>
              <w:t>、在生产工艺中的带压设备如塔、容器等处设置安全阀及放空系统，具有安全联锁装置，以保证人身安全和设备完好</w:t>
            </w:r>
            <w:r>
              <w:br/>
            </w:r>
            <w:r w:rsidR="00834F2F">
              <w:rPr>
                <w:rFonts w:hint="eastAsia"/>
              </w:rPr>
              <w:t xml:space="preserve">    </w:t>
            </w:r>
            <w:r>
              <w:t>10</w:t>
            </w:r>
            <w:r>
              <w:t>、精心操作，平稳操作，加强设备检查，在年检时对塔、罐等大型设备要作探伤检查，出现疑点，一定要检修好才能运行</w:t>
            </w:r>
          </w:p>
        </w:tc>
      </w:tr>
      <w:tr w:rsidR="005A04B1" w:rsidTr="00652CA4">
        <w:trPr>
          <w:jc w:val="center"/>
        </w:trPr>
        <w:tc>
          <w:tcPr>
            <w:tcW w:w="685" w:type="dxa"/>
            <w:vAlign w:val="center"/>
          </w:tcPr>
          <w:p w:rsidR="005A04B1" w:rsidRDefault="00340AC7">
            <w:pPr>
              <w:pStyle w:val="afff8"/>
            </w:pPr>
            <w:r>
              <w:t>3</w:t>
            </w:r>
          </w:p>
        </w:tc>
        <w:tc>
          <w:tcPr>
            <w:tcW w:w="1136" w:type="dxa"/>
            <w:vAlign w:val="center"/>
          </w:tcPr>
          <w:p w:rsidR="005A04B1" w:rsidRDefault="00340AC7">
            <w:pPr>
              <w:pStyle w:val="afff8"/>
            </w:pPr>
            <w:r>
              <w:t>罐区</w:t>
            </w:r>
          </w:p>
        </w:tc>
        <w:tc>
          <w:tcPr>
            <w:tcW w:w="7125" w:type="dxa"/>
            <w:vAlign w:val="center"/>
          </w:tcPr>
          <w:p w:rsidR="005A04B1" w:rsidRDefault="00340AC7">
            <w:pPr>
              <w:pStyle w:val="afffa"/>
              <w:ind w:firstLine="420"/>
            </w:pPr>
            <w:r>
              <w:t>1</w:t>
            </w:r>
            <w:r>
              <w:t>、设立防爆检测和报警系统</w:t>
            </w:r>
            <w:r>
              <w:br/>
              <w:t>2</w:t>
            </w:r>
            <w:r>
              <w:t>、储罐设备良好接地，设永久性接地装置</w:t>
            </w:r>
            <w:r>
              <w:br/>
              <w:t>3</w:t>
            </w:r>
            <w:r>
              <w:t>、添加抗静电剂，增加物料的电传导性，装罐输送中防静电限制流速，禁止高速输送，禁止在静电时间进行检查作业</w:t>
            </w:r>
            <w:r>
              <w:br/>
              <w:t>4</w:t>
            </w:r>
            <w:r>
              <w:t>、作业人员穿戴抗静电工作服和具有导电性能的工作鞋</w:t>
            </w:r>
            <w:r>
              <w:br/>
              <w:t>5</w:t>
            </w:r>
            <w:r>
              <w:t>、使用计算机进行物料储运的自动监测</w:t>
            </w:r>
            <w:r>
              <w:br/>
              <w:t>6</w:t>
            </w:r>
            <w:r>
              <w:t>、使用计算机控制装卸等作业，使其自动化和程序化</w:t>
            </w:r>
            <w:r>
              <w:br/>
              <w:t>7</w:t>
            </w:r>
            <w:r>
              <w:t>、控制高温物体着火源，电气着火源及化学着火源</w:t>
            </w:r>
            <w:r>
              <w:br/>
              <w:t>8</w:t>
            </w:r>
            <w:r>
              <w:t>、防止机械（撞击、摩擦）着火源</w:t>
            </w:r>
          </w:p>
        </w:tc>
      </w:tr>
      <w:tr w:rsidR="005A04B1" w:rsidTr="00652CA4">
        <w:trPr>
          <w:jc w:val="center"/>
        </w:trPr>
        <w:tc>
          <w:tcPr>
            <w:tcW w:w="685" w:type="dxa"/>
            <w:vAlign w:val="center"/>
          </w:tcPr>
          <w:p w:rsidR="005A04B1" w:rsidRDefault="00340AC7">
            <w:pPr>
              <w:pStyle w:val="afff8"/>
            </w:pPr>
            <w:r>
              <w:t>4</w:t>
            </w:r>
          </w:p>
        </w:tc>
        <w:tc>
          <w:tcPr>
            <w:tcW w:w="1136" w:type="dxa"/>
            <w:vAlign w:val="center"/>
          </w:tcPr>
          <w:p w:rsidR="005A04B1" w:rsidRDefault="00340AC7">
            <w:pPr>
              <w:pStyle w:val="afff8"/>
            </w:pPr>
            <w:r>
              <w:t>三级防范</w:t>
            </w:r>
          </w:p>
        </w:tc>
        <w:tc>
          <w:tcPr>
            <w:tcW w:w="7125" w:type="dxa"/>
            <w:vAlign w:val="center"/>
          </w:tcPr>
          <w:p w:rsidR="005A04B1" w:rsidRDefault="00340AC7">
            <w:pPr>
              <w:pStyle w:val="afffa"/>
              <w:ind w:firstLine="420"/>
            </w:pPr>
            <w:r>
              <w:t>利用厂区现在三级防控体系：</w:t>
            </w:r>
          </w:p>
          <w:p w:rsidR="005A04B1" w:rsidRDefault="00340AC7">
            <w:pPr>
              <w:pStyle w:val="afffa"/>
              <w:ind w:firstLineChars="0" w:firstLine="0"/>
            </w:pPr>
            <w:r>
              <w:t>（</w:t>
            </w:r>
            <w:r>
              <w:t>1</w:t>
            </w:r>
            <w:r>
              <w:t>）一级防控体系：装置区围堰、罐区防火堤及其配套设施（如导流设施、清污水切换设施等），防止污染雨水和轻微事故泄漏造成的环境污染；</w:t>
            </w:r>
            <w:r>
              <w:br/>
            </w:r>
            <w:r>
              <w:t>（</w:t>
            </w:r>
            <w:r>
              <w:t>2</w:t>
            </w:r>
            <w:r>
              <w:t>）二级防控体系：利用现有</w:t>
            </w:r>
            <w:r>
              <w:rPr>
                <w:rFonts w:hint="eastAsia"/>
                <w:color w:val="000000"/>
              </w:rPr>
              <w:t>480</w:t>
            </w:r>
            <w:r>
              <w:t>m</w:t>
            </w:r>
            <w:r>
              <w:rPr>
                <w:vertAlign w:val="superscript"/>
              </w:rPr>
              <w:t>3</w:t>
            </w:r>
            <w:r>
              <w:t>应急事故水池、拦污坝及其配套设施（如事故导排系统），防止单套生产装置（罐区）较大事故泄漏物料和消防废水造成的环境污染；</w:t>
            </w:r>
            <w:r>
              <w:br/>
            </w:r>
            <w:r>
              <w:t>（</w:t>
            </w:r>
            <w:r>
              <w:t>3</w:t>
            </w:r>
            <w:r>
              <w:t>）三级防控体系：在厂区雨水、污水总排口均设置切断措施，防止事故情况下物料经雨水、污水管线进入地表水体。</w:t>
            </w:r>
          </w:p>
        </w:tc>
      </w:tr>
    </w:tbl>
    <w:p w:rsidR="005A04B1" w:rsidRDefault="00340AC7" w:rsidP="000C71DF">
      <w:pPr>
        <w:spacing w:line="560" w:lineRule="exact"/>
        <w:ind w:firstLineChars="200" w:firstLine="482"/>
        <w:rPr>
          <w:b/>
          <w:sz w:val="24"/>
        </w:rPr>
      </w:pPr>
      <w:r>
        <w:rPr>
          <w:b/>
          <w:sz w:val="24"/>
        </w:rPr>
        <w:t>6.</w:t>
      </w:r>
      <w:r>
        <w:rPr>
          <w:rFonts w:hint="eastAsia"/>
          <w:b/>
          <w:sz w:val="24"/>
        </w:rPr>
        <w:t>2</w:t>
      </w:r>
      <w:r>
        <w:rPr>
          <w:b/>
          <w:sz w:val="24"/>
        </w:rPr>
        <w:t>.</w:t>
      </w:r>
      <w:r>
        <w:rPr>
          <w:rFonts w:hint="eastAsia"/>
          <w:b/>
          <w:sz w:val="24"/>
        </w:rPr>
        <w:t>6.1</w:t>
      </w:r>
      <w:r>
        <w:rPr>
          <w:rFonts w:hint="eastAsia"/>
          <w:b/>
          <w:sz w:val="24"/>
        </w:rPr>
        <w:t>建立环境风险防范体系</w:t>
      </w:r>
    </w:p>
    <w:p w:rsidR="005A04B1" w:rsidRDefault="00340AC7">
      <w:pPr>
        <w:spacing w:line="560" w:lineRule="exact"/>
        <w:ind w:firstLineChars="200" w:firstLine="480"/>
        <w:rPr>
          <w:rFonts w:hAnsi="宋体"/>
          <w:color w:val="000000"/>
          <w:sz w:val="24"/>
        </w:rPr>
      </w:pPr>
      <w:r>
        <w:rPr>
          <w:rFonts w:hAnsi="宋体" w:hint="eastAsia"/>
          <w:color w:val="000000"/>
          <w:sz w:val="24"/>
        </w:rPr>
        <w:t>1</w:t>
      </w:r>
      <w:r>
        <w:rPr>
          <w:rFonts w:hAnsi="宋体" w:hint="eastAsia"/>
          <w:color w:val="000000"/>
          <w:sz w:val="24"/>
        </w:rPr>
        <w:t>、防止事故气态污染物向环境转移</w:t>
      </w:r>
    </w:p>
    <w:p w:rsidR="005A04B1" w:rsidRDefault="00340AC7">
      <w:pPr>
        <w:spacing w:line="560" w:lineRule="exact"/>
        <w:ind w:firstLineChars="200" w:firstLine="480"/>
        <w:rPr>
          <w:rFonts w:hAnsi="宋体"/>
          <w:color w:val="000000"/>
          <w:sz w:val="24"/>
        </w:rPr>
      </w:pPr>
      <w:r>
        <w:rPr>
          <w:rFonts w:hAnsi="宋体" w:hint="eastAsia"/>
          <w:color w:val="000000"/>
          <w:sz w:val="24"/>
        </w:rPr>
        <w:t>控制和减少事故情况下毒物和污染物从大气途径进入环境，对于废气处理装置</w:t>
      </w:r>
      <w:r>
        <w:rPr>
          <w:rFonts w:hAnsi="宋体" w:hint="eastAsia"/>
          <w:color w:val="000000"/>
          <w:sz w:val="24"/>
        </w:rPr>
        <w:lastRenderedPageBreak/>
        <w:t>非正常运行情况，应及时停止生产，并采取风险防范措施减少对环境造成危害。</w:t>
      </w:r>
    </w:p>
    <w:p w:rsidR="005A04B1" w:rsidRDefault="00340AC7">
      <w:pPr>
        <w:spacing w:line="560" w:lineRule="exact"/>
        <w:ind w:firstLineChars="200" w:firstLine="480"/>
        <w:rPr>
          <w:rFonts w:hAnsi="宋体"/>
          <w:color w:val="000000"/>
          <w:sz w:val="24"/>
        </w:rPr>
      </w:pPr>
      <w:r>
        <w:rPr>
          <w:rFonts w:hAnsi="宋体" w:hint="eastAsia"/>
          <w:color w:val="000000"/>
          <w:sz w:val="24"/>
        </w:rPr>
        <w:t>对于泄漏的气态有毒物料，应尽快切断泄漏源，防止进入排水沟等限制性空间；对于小量的泄漏可用砂土或其它不燃材料吸附，也可用大量水冲洗，冲洗后的污染须经稀释后方可排放废水系统；</w:t>
      </w:r>
    </w:p>
    <w:p w:rsidR="005A04B1" w:rsidRDefault="00340AC7">
      <w:pPr>
        <w:spacing w:line="560" w:lineRule="exact"/>
        <w:ind w:firstLineChars="200" w:firstLine="480"/>
        <w:rPr>
          <w:rFonts w:hAnsi="宋体"/>
          <w:color w:val="000000"/>
          <w:sz w:val="24"/>
        </w:rPr>
      </w:pPr>
      <w:r>
        <w:rPr>
          <w:rFonts w:hAnsi="宋体" w:hint="eastAsia"/>
          <w:color w:val="000000"/>
          <w:sz w:val="24"/>
        </w:rPr>
        <w:t>对于泄漏量大的，应构筑围堰或挖坑收容，降低蒸气灾害，用防爆泵转移至槽车或专用收集器内，回收或运至废物处理场所处置。</w:t>
      </w:r>
    </w:p>
    <w:p w:rsidR="005A04B1" w:rsidRDefault="00340AC7">
      <w:pPr>
        <w:spacing w:line="560" w:lineRule="exact"/>
        <w:ind w:firstLineChars="200" w:firstLine="480"/>
        <w:rPr>
          <w:rFonts w:hAnsi="宋体"/>
          <w:color w:val="000000"/>
          <w:sz w:val="24"/>
        </w:rPr>
      </w:pPr>
      <w:r>
        <w:rPr>
          <w:rFonts w:hAnsi="宋体" w:hint="eastAsia"/>
          <w:color w:val="000000"/>
          <w:sz w:val="24"/>
        </w:rPr>
        <w:t>2</w:t>
      </w:r>
      <w:r>
        <w:rPr>
          <w:rFonts w:hAnsi="宋体" w:hint="eastAsia"/>
          <w:color w:val="000000"/>
          <w:sz w:val="24"/>
        </w:rPr>
        <w:t>、设置环境风险防范区</w:t>
      </w:r>
    </w:p>
    <w:p w:rsidR="005A04B1" w:rsidRDefault="00340AC7">
      <w:pPr>
        <w:spacing w:line="560" w:lineRule="exact"/>
        <w:ind w:firstLineChars="200" w:firstLine="480"/>
        <w:rPr>
          <w:rFonts w:hAnsi="宋体"/>
          <w:color w:val="000000"/>
          <w:sz w:val="24"/>
        </w:rPr>
      </w:pPr>
      <w:r>
        <w:rPr>
          <w:rFonts w:hAnsi="宋体" w:hint="eastAsia"/>
          <w:color w:val="000000"/>
          <w:sz w:val="24"/>
        </w:rPr>
        <w:t>根据本次评价风险预测结果，在设定事故状态下各危险物质超环境质量标准浓度范围主要为厂区范围内，因此项目的紧急撤离主要是针对厂区内的工作人员及厂区周围企业人员。</w:t>
      </w:r>
    </w:p>
    <w:p w:rsidR="005A04B1" w:rsidRDefault="00340AC7">
      <w:pPr>
        <w:spacing w:line="560" w:lineRule="exact"/>
        <w:ind w:firstLineChars="200" w:firstLine="480"/>
        <w:rPr>
          <w:rFonts w:hAnsi="宋体"/>
          <w:color w:val="000000"/>
          <w:sz w:val="24"/>
        </w:rPr>
      </w:pPr>
      <w:r>
        <w:rPr>
          <w:rFonts w:hAnsi="宋体" w:hint="eastAsia"/>
          <w:color w:val="000000"/>
          <w:sz w:val="24"/>
        </w:rPr>
        <w:t>建设设置的环境风险防范区范围：</w:t>
      </w:r>
    </w:p>
    <w:p w:rsidR="005A04B1" w:rsidRDefault="00340AC7">
      <w:pPr>
        <w:spacing w:line="560" w:lineRule="exact"/>
        <w:ind w:firstLineChars="200" w:firstLine="480"/>
        <w:rPr>
          <w:rFonts w:hAnsi="宋体"/>
          <w:color w:val="000000"/>
          <w:sz w:val="24"/>
        </w:rPr>
      </w:pPr>
      <w:r>
        <w:rPr>
          <w:rFonts w:hAnsi="宋体" w:hint="eastAsia"/>
          <w:color w:val="000000"/>
          <w:sz w:val="24"/>
        </w:rPr>
        <w:t>在设定的最大可信事故中，若发生异辛醇泄漏事故，以泄漏点为中心，半径</w:t>
      </w:r>
      <w:r>
        <w:rPr>
          <w:rFonts w:hAnsi="宋体" w:hint="eastAsia"/>
          <w:color w:val="000000"/>
          <w:sz w:val="24"/>
        </w:rPr>
        <w:t xml:space="preserve"> 400m </w:t>
      </w:r>
      <w:r>
        <w:rPr>
          <w:rFonts w:hAnsi="宋体" w:hint="eastAsia"/>
          <w:color w:val="000000"/>
          <w:sz w:val="24"/>
        </w:rPr>
        <w:t>范围设为环境风险防范区。事故时，环境风险防范区内的人群应作为紧急撤离目标，并确保能够在</w:t>
      </w:r>
      <w:r>
        <w:rPr>
          <w:rFonts w:hAnsi="宋体" w:hint="eastAsia"/>
          <w:color w:val="000000"/>
          <w:sz w:val="24"/>
        </w:rPr>
        <w:t xml:space="preserve"> 30min </w:t>
      </w:r>
      <w:r>
        <w:rPr>
          <w:rFonts w:hAnsi="宋体" w:hint="eastAsia"/>
          <w:color w:val="000000"/>
          <w:sz w:val="24"/>
        </w:rPr>
        <w:t>内撤离至安全地点。</w:t>
      </w:r>
    </w:p>
    <w:p w:rsidR="005A04B1" w:rsidRDefault="00340AC7">
      <w:pPr>
        <w:spacing w:line="560" w:lineRule="exact"/>
        <w:ind w:firstLineChars="200" w:firstLine="480"/>
        <w:rPr>
          <w:rFonts w:hAnsi="宋体"/>
          <w:color w:val="000000"/>
          <w:sz w:val="24"/>
        </w:rPr>
      </w:pPr>
      <w:r>
        <w:rPr>
          <w:rFonts w:hAnsi="宋体" w:hint="eastAsia"/>
          <w:color w:val="000000"/>
          <w:sz w:val="24"/>
        </w:rPr>
        <w:t>现场紧急撤离时，应按照事故现场、工厂临近区的区域人员及公众对毒物应急剂量控制的规定，制定人员紧急撤离、疏散计划和医疗救护程序。同时厂内需要设立明显的风向标，确定安全疏散路线。事故发生后，应根据化学品泄漏的扩散情况及时通知政府相关部门，并通过厂区高音喇叭通知周边企业及时疏散。紧急疏散时应注意：</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1</w:t>
      </w:r>
      <w:r>
        <w:rPr>
          <w:rFonts w:hAnsi="宋体" w:hint="eastAsia"/>
          <w:color w:val="000000"/>
          <w:sz w:val="24"/>
        </w:rPr>
        <w:t>）必要时采取佩戴呼吸器具、佩戴个人防护用品或采用其他简易有效的防护措施（戴防护眼镜或用浸湿毛巾捂住口鼻、减少皮肤外露等各种措施进行自身防护）。</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）应向上风向、高地势转移，迅速撤出危险区域可能受到危害的人员（在上风向无撤离通道时，也应避免沿下风向撤离），并由专人引导和护送疏散人员到</w:t>
      </w:r>
      <w:r>
        <w:rPr>
          <w:rFonts w:hAnsi="宋体" w:hint="eastAsia"/>
          <w:color w:val="000000"/>
          <w:sz w:val="24"/>
        </w:rPr>
        <w:lastRenderedPageBreak/>
        <w:t>安全区域，在疏散或撤离的路线上设立哨位，指明疏散、撤离的方向。</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3</w:t>
      </w:r>
      <w:r>
        <w:rPr>
          <w:rFonts w:hAnsi="宋体" w:hint="eastAsia"/>
          <w:color w:val="000000"/>
          <w:sz w:val="24"/>
        </w:rPr>
        <w:t>）按照设定的危险区域，设立警戒线，并在通往事故现场的主要干道上实行交通管制。</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4</w:t>
      </w:r>
      <w:r>
        <w:rPr>
          <w:rFonts w:hAnsi="宋体" w:hint="eastAsia"/>
          <w:color w:val="000000"/>
          <w:sz w:val="24"/>
        </w:rPr>
        <w:t>）在污染区域和可能污染区域立即进行布点监测，根据监测数据及时调整疏散范围。</w:t>
      </w:r>
    </w:p>
    <w:p w:rsidR="005A04B1" w:rsidRDefault="00340AC7">
      <w:pPr>
        <w:spacing w:line="560" w:lineRule="exact"/>
        <w:ind w:firstLineChars="200" w:firstLine="480"/>
        <w:rPr>
          <w:rFonts w:hAnsi="宋体"/>
          <w:color w:val="000000"/>
          <w:sz w:val="24"/>
        </w:rPr>
      </w:pPr>
      <w:r>
        <w:rPr>
          <w:rFonts w:hAnsi="宋体" w:hint="eastAsia"/>
          <w:color w:val="000000"/>
          <w:sz w:val="24"/>
        </w:rPr>
        <w:t>3</w:t>
      </w:r>
      <w:r>
        <w:rPr>
          <w:rFonts w:hAnsi="宋体" w:hint="eastAsia"/>
          <w:color w:val="000000"/>
          <w:sz w:val="24"/>
        </w:rPr>
        <w:t>、防止事故废水向环境转移</w:t>
      </w:r>
    </w:p>
    <w:p w:rsidR="005A04B1" w:rsidRDefault="00340AC7">
      <w:pPr>
        <w:tabs>
          <w:tab w:val="left" w:pos="1995"/>
        </w:tabs>
        <w:spacing w:line="360" w:lineRule="auto"/>
        <w:ind w:firstLine="482"/>
        <w:rPr>
          <w:rFonts w:hAnsi="宋体"/>
          <w:color w:val="000000"/>
          <w:sz w:val="24"/>
        </w:rPr>
      </w:pPr>
      <w:r>
        <w:rPr>
          <w:rFonts w:hAnsi="宋体" w:hint="eastAsia"/>
          <w:color w:val="000000"/>
          <w:sz w:val="24"/>
        </w:rPr>
        <w:t>为防止事故废水污染地表水，本项目设置事故水污染三级防控系统，以防止本项目在事故状态下由于工艺物料泄漏、事故消防水或污染雨水外泄，造成地表水体污染。</w:t>
      </w:r>
    </w:p>
    <w:p w:rsidR="005A04B1" w:rsidRDefault="00340AC7">
      <w:pPr>
        <w:tabs>
          <w:tab w:val="left" w:pos="1995"/>
        </w:tabs>
        <w:spacing w:line="360" w:lineRule="auto"/>
        <w:ind w:firstLine="482"/>
        <w:rPr>
          <w:b/>
          <w:sz w:val="24"/>
        </w:rPr>
      </w:pPr>
      <w:r>
        <w:rPr>
          <w:b/>
          <w:sz w:val="24"/>
        </w:rPr>
        <w:t>三级应急防控措施</w:t>
      </w:r>
    </w:p>
    <w:p w:rsidR="005A04B1" w:rsidRDefault="00340AC7">
      <w:pPr>
        <w:spacing w:line="360" w:lineRule="auto"/>
        <w:ind w:firstLineChars="200" w:firstLine="480"/>
        <w:rPr>
          <w:rFonts w:hAnsi="宋体"/>
          <w:color w:val="000000"/>
          <w:sz w:val="24"/>
        </w:rPr>
      </w:pPr>
      <w:r>
        <w:rPr>
          <w:rFonts w:hAnsi="宋体"/>
          <w:color w:val="000000"/>
          <w:sz w:val="24"/>
        </w:rPr>
        <w:t>“三级防控”主要指“源头、过程、末端”三个环节的环境风险控制措施体系，坚持以防为主、防控结合。</w:t>
      </w:r>
    </w:p>
    <w:p w:rsidR="005A04B1" w:rsidRDefault="00340AC7">
      <w:pPr>
        <w:spacing w:line="560" w:lineRule="exact"/>
        <w:ind w:firstLineChars="200" w:firstLine="480"/>
        <w:rPr>
          <w:rFonts w:hAnsi="宋体"/>
          <w:color w:val="000000"/>
          <w:sz w:val="24"/>
        </w:rPr>
      </w:pPr>
      <w:r>
        <w:rPr>
          <w:rFonts w:hAnsi="宋体"/>
          <w:color w:val="000000"/>
          <w:sz w:val="24"/>
        </w:rPr>
        <w:t>一级防控措施：将污染物控制在生产车间装置区；二级防控将污染物控制在排水系统事故缓冲池；三级防控将污染物控制在厂区内，确保生产非正常状态下不发生污染事件。具体设计要求如下。</w:t>
      </w:r>
    </w:p>
    <w:p w:rsidR="005A04B1" w:rsidRDefault="00340AC7">
      <w:pPr>
        <w:spacing w:line="560" w:lineRule="exact"/>
        <w:ind w:firstLineChars="200" w:firstLine="480"/>
        <w:rPr>
          <w:rFonts w:hAnsi="宋体"/>
          <w:color w:val="000000"/>
          <w:sz w:val="24"/>
        </w:rPr>
      </w:pPr>
      <w:r>
        <w:rPr>
          <w:rFonts w:hAnsi="宋体"/>
          <w:color w:val="000000"/>
          <w:sz w:val="24"/>
        </w:rPr>
        <w:t>1</w:t>
      </w:r>
      <w:r>
        <w:rPr>
          <w:rFonts w:hAnsi="宋体"/>
          <w:color w:val="000000"/>
          <w:sz w:val="24"/>
        </w:rPr>
        <w:t>、一级防控措施</w:t>
      </w:r>
    </w:p>
    <w:p w:rsidR="005A04B1" w:rsidRDefault="00340AC7">
      <w:pPr>
        <w:spacing w:line="560" w:lineRule="exact"/>
        <w:ind w:firstLineChars="200" w:firstLine="480"/>
        <w:rPr>
          <w:rFonts w:hAnsi="宋体"/>
          <w:color w:val="000000"/>
          <w:sz w:val="24"/>
        </w:rPr>
      </w:pPr>
      <w:r>
        <w:rPr>
          <w:rFonts w:hAnsi="宋体"/>
          <w:color w:val="000000"/>
          <w:sz w:val="24"/>
        </w:rPr>
        <w:t>设置导流沟，装置区生产过程中跑冒滴漏、事故水、地面冲洗水等均被导流至事故水池。</w:t>
      </w:r>
    </w:p>
    <w:p w:rsidR="005A04B1" w:rsidRDefault="00340AC7">
      <w:pPr>
        <w:spacing w:line="560" w:lineRule="exact"/>
        <w:ind w:firstLineChars="200" w:firstLine="480"/>
        <w:rPr>
          <w:rFonts w:hAnsi="宋体"/>
          <w:color w:val="000000"/>
          <w:sz w:val="24"/>
        </w:rPr>
      </w:pPr>
      <w:r>
        <w:rPr>
          <w:rFonts w:hAnsi="宋体"/>
          <w:color w:val="000000"/>
          <w:sz w:val="24"/>
        </w:rPr>
        <w:t>2</w:t>
      </w:r>
      <w:r>
        <w:rPr>
          <w:rFonts w:hAnsi="宋体"/>
          <w:color w:val="000000"/>
          <w:sz w:val="24"/>
        </w:rPr>
        <w:t>、二级防控措施</w:t>
      </w:r>
    </w:p>
    <w:p w:rsidR="005A04B1" w:rsidRDefault="00340AC7">
      <w:pPr>
        <w:spacing w:line="560" w:lineRule="exact"/>
        <w:ind w:firstLineChars="200" w:firstLine="480"/>
        <w:rPr>
          <w:rFonts w:hAnsi="宋体"/>
          <w:color w:val="000000"/>
          <w:sz w:val="24"/>
        </w:rPr>
      </w:pPr>
      <w:r>
        <w:rPr>
          <w:rFonts w:hAnsi="宋体"/>
          <w:color w:val="000000"/>
          <w:sz w:val="24"/>
        </w:rPr>
        <w:t>依托厂区现有事故水池，用于接纳厂区的事故废水和初期雨水。项目建立事故导排系统，将事故废水等引入事故水池内，防止污染物进入地表水体。</w:t>
      </w:r>
    </w:p>
    <w:p w:rsidR="005A04B1" w:rsidRDefault="00340AC7">
      <w:pPr>
        <w:spacing w:line="560" w:lineRule="exact"/>
        <w:ind w:firstLineChars="200" w:firstLine="480"/>
        <w:rPr>
          <w:rFonts w:hAnsi="宋体"/>
          <w:color w:val="000000"/>
          <w:sz w:val="24"/>
        </w:rPr>
      </w:pPr>
      <w:r>
        <w:rPr>
          <w:rFonts w:hAnsi="宋体"/>
          <w:color w:val="000000"/>
          <w:sz w:val="24"/>
        </w:rPr>
        <w:t>3</w:t>
      </w:r>
      <w:r>
        <w:rPr>
          <w:rFonts w:hAnsi="宋体"/>
          <w:color w:val="000000"/>
          <w:sz w:val="24"/>
        </w:rPr>
        <w:t>、三级防控措施</w:t>
      </w:r>
    </w:p>
    <w:p w:rsidR="005A04B1" w:rsidRDefault="00340AC7">
      <w:pPr>
        <w:spacing w:line="560" w:lineRule="exact"/>
        <w:ind w:firstLineChars="200" w:firstLine="480"/>
        <w:rPr>
          <w:rFonts w:hAnsi="宋体"/>
          <w:color w:val="000000"/>
          <w:sz w:val="24"/>
        </w:rPr>
      </w:pPr>
      <w:r>
        <w:rPr>
          <w:rFonts w:hAnsi="宋体"/>
          <w:color w:val="000000"/>
          <w:sz w:val="24"/>
        </w:rPr>
        <w:t>第三条防线主要是设计对厂区污水及雨水总排口均设置切断措施，防止事故情况下物料经雨水及污水管线进入地表水水体。</w:t>
      </w:r>
    </w:p>
    <w:p w:rsidR="005A04B1" w:rsidRDefault="00340AC7">
      <w:pPr>
        <w:spacing w:line="560" w:lineRule="exact"/>
        <w:ind w:firstLineChars="200" w:firstLine="480"/>
        <w:rPr>
          <w:rFonts w:hAnsi="宋体"/>
          <w:color w:val="000000"/>
          <w:sz w:val="24"/>
        </w:rPr>
      </w:pPr>
      <w:r>
        <w:rPr>
          <w:rFonts w:hAnsi="宋体"/>
          <w:color w:val="000000"/>
          <w:sz w:val="24"/>
        </w:rPr>
        <w:t>通过上述措施，可以保证在风险、事故状态下对周围的环境质量影响较小。</w:t>
      </w:r>
    </w:p>
    <w:p w:rsidR="005A04B1" w:rsidRDefault="00340AC7">
      <w:pPr>
        <w:tabs>
          <w:tab w:val="left" w:pos="1995"/>
        </w:tabs>
        <w:ind w:firstLine="482"/>
        <w:rPr>
          <w:color w:val="000000"/>
          <w:sz w:val="28"/>
          <w:szCs w:val="28"/>
        </w:rPr>
      </w:pPr>
      <w:r>
        <w:rPr>
          <w:b/>
          <w:sz w:val="24"/>
        </w:rPr>
        <w:t>6.</w:t>
      </w:r>
      <w:r>
        <w:rPr>
          <w:rFonts w:hint="eastAsia"/>
          <w:b/>
          <w:sz w:val="24"/>
        </w:rPr>
        <w:t>2</w:t>
      </w:r>
      <w:r>
        <w:rPr>
          <w:b/>
          <w:sz w:val="24"/>
        </w:rPr>
        <w:t>.</w:t>
      </w:r>
      <w:r>
        <w:rPr>
          <w:rFonts w:hint="eastAsia"/>
          <w:b/>
          <w:sz w:val="24"/>
        </w:rPr>
        <w:t>6. 2</w:t>
      </w:r>
      <w:r>
        <w:rPr>
          <w:b/>
          <w:sz w:val="24"/>
        </w:rPr>
        <w:t>选址、总图布置和建筑风险防范措施</w:t>
      </w:r>
    </w:p>
    <w:p w:rsidR="005A04B1" w:rsidRDefault="00340AC7">
      <w:pPr>
        <w:spacing w:line="560" w:lineRule="exact"/>
        <w:ind w:firstLineChars="200" w:firstLine="480"/>
        <w:rPr>
          <w:rFonts w:hAnsi="宋体"/>
          <w:color w:val="000000"/>
          <w:sz w:val="24"/>
        </w:rPr>
      </w:pPr>
      <w:r>
        <w:rPr>
          <w:rFonts w:hAnsi="宋体"/>
          <w:color w:val="000000"/>
          <w:sz w:val="24"/>
        </w:rPr>
        <w:lastRenderedPageBreak/>
        <w:t>厂区总平面布置及各生产装置区内的平面布置，严格执行《石油化工企业设计防火规范》（</w:t>
      </w:r>
      <w:r>
        <w:rPr>
          <w:rFonts w:hAnsi="宋体"/>
          <w:color w:val="000000"/>
          <w:sz w:val="24"/>
        </w:rPr>
        <w:t>GB50160-2008</w:t>
      </w:r>
      <w:r>
        <w:rPr>
          <w:rFonts w:hAnsi="宋体"/>
          <w:color w:val="000000"/>
          <w:sz w:val="24"/>
        </w:rPr>
        <w:t>）要求；本项目各建筑物、构筑物间的防火安全设计，执行《建筑设计防火规范》（</w:t>
      </w:r>
      <w:r>
        <w:rPr>
          <w:rFonts w:hAnsi="宋体"/>
          <w:color w:val="000000"/>
          <w:sz w:val="24"/>
        </w:rPr>
        <w:t>GB50016-2014</w:t>
      </w:r>
      <w:r>
        <w:rPr>
          <w:rFonts w:hAnsi="宋体"/>
          <w:color w:val="000000"/>
          <w:sz w:val="24"/>
        </w:rPr>
        <w:t>）和《石油化工企业设计防火规范》（</w:t>
      </w:r>
      <w:r>
        <w:rPr>
          <w:rFonts w:hAnsi="宋体"/>
          <w:color w:val="000000"/>
          <w:sz w:val="24"/>
        </w:rPr>
        <w:t>GB50160-2008</w:t>
      </w:r>
      <w:r>
        <w:rPr>
          <w:rFonts w:hAnsi="宋体"/>
          <w:color w:val="000000"/>
          <w:sz w:val="24"/>
        </w:rPr>
        <w:t>）的要求设置，并根据各建筑物的功能、所处位置确定相应的耐火等级，并按国家标准设置安全出口号疏散距离。装置区操作平台和通道的设置，满足人员紧急疏散和消防的要求。</w:t>
      </w:r>
    </w:p>
    <w:p w:rsidR="005A04B1" w:rsidRDefault="00340AC7">
      <w:pPr>
        <w:spacing w:line="560" w:lineRule="exact"/>
        <w:ind w:firstLineChars="200" w:firstLine="480"/>
        <w:rPr>
          <w:rFonts w:hAnsi="宋体"/>
          <w:color w:val="000000"/>
          <w:sz w:val="24"/>
        </w:rPr>
      </w:pPr>
      <w:r>
        <w:rPr>
          <w:rFonts w:hAnsi="宋体"/>
          <w:color w:val="000000"/>
          <w:sz w:val="24"/>
        </w:rPr>
        <w:t>各类厂房以自然通风为主，机械通风为辅。高低压配电间设事故排风兼夏季消除余热；换气量根据操作时产生的危险有害气体及其性质，按《石油化工采暖通风与空气调节设计规范》中的有关规定计算。</w:t>
      </w:r>
    </w:p>
    <w:p w:rsidR="005A04B1" w:rsidRDefault="00340AC7">
      <w:pPr>
        <w:spacing w:line="560" w:lineRule="exact"/>
        <w:ind w:firstLineChars="200" w:firstLine="480"/>
        <w:rPr>
          <w:rFonts w:hAnsi="宋体"/>
          <w:color w:val="000000"/>
          <w:sz w:val="24"/>
        </w:rPr>
      </w:pPr>
      <w:r>
        <w:rPr>
          <w:rFonts w:hAnsi="宋体"/>
          <w:color w:val="000000"/>
          <w:sz w:val="24"/>
        </w:rPr>
        <w:t>化学品仓库、生产装置区及一般废物贮存间内及周边均应为硬化地面，并采取相应的防渗措施。在四周设废水收集沟，收集沟与事故池相连。确保发生事故时，泄露的化学品及灭火时产生的废水可完全补收集处理，不会通过渗透和地表径流污染地下水和地表水。</w:t>
      </w:r>
    </w:p>
    <w:p w:rsidR="005A04B1" w:rsidRDefault="00340AC7">
      <w:pPr>
        <w:spacing w:line="560" w:lineRule="exact"/>
        <w:ind w:firstLineChars="200" w:firstLine="480"/>
        <w:rPr>
          <w:rFonts w:hAnsi="宋体"/>
          <w:color w:val="000000"/>
          <w:sz w:val="24"/>
        </w:rPr>
      </w:pPr>
      <w:r>
        <w:rPr>
          <w:rFonts w:hAnsi="宋体"/>
          <w:color w:val="000000"/>
          <w:sz w:val="24"/>
        </w:rPr>
        <w:t>根据车间（工序）生产过程中火灾、爆炸危险等级及毒性危害程度分级进行分类、分区布置。合理划分管理区、工艺生产区、辅助生产区及储运设施区，各区按其危害程度采取相应的安全防范措施进行管理。</w:t>
      </w:r>
    </w:p>
    <w:p w:rsidR="005A04B1" w:rsidRDefault="00340AC7">
      <w:pPr>
        <w:spacing w:line="560" w:lineRule="exact"/>
        <w:ind w:firstLineChars="200" w:firstLine="480"/>
        <w:rPr>
          <w:rFonts w:hAnsi="宋体"/>
          <w:color w:val="000000"/>
          <w:sz w:val="24"/>
        </w:rPr>
      </w:pPr>
      <w:r>
        <w:rPr>
          <w:rFonts w:hAnsi="宋体"/>
          <w:color w:val="000000"/>
          <w:sz w:val="24"/>
        </w:rPr>
        <w:t>建筑上遵守国家现行的技术规范和规定，结合厂区生产特点，建、构筑物的平面布置、空间处理、结构选型、构造措施及材料选用等方面满足防火、防爆、防毒、防腐蚀、防噪音、防水、防潮、防震、隔热、洁净等要求。</w:t>
      </w:r>
    </w:p>
    <w:p w:rsidR="005A04B1" w:rsidRDefault="00340AC7">
      <w:pPr>
        <w:spacing w:line="560" w:lineRule="exact"/>
        <w:ind w:firstLineChars="200" w:firstLine="480"/>
        <w:rPr>
          <w:rFonts w:hAnsi="宋体"/>
          <w:color w:val="000000"/>
          <w:sz w:val="24"/>
        </w:rPr>
      </w:pPr>
      <w:r>
        <w:rPr>
          <w:rFonts w:hAnsi="宋体"/>
          <w:color w:val="000000"/>
          <w:sz w:val="24"/>
        </w:rPr>
        <w:t>合理组织人流和货流，结合交通、消防的需要，装置区周围设置环形消防道，以满足工艺流程，厂内外运输、检修及生产管理的要求。</w:t>
      </w:r>
    </w:p>
    <w:p w:rsidR="005A04B1" w:rsidRDefault="00340AC7">
      <w:pPr>
        <w:spacing w:line="560" w:lineRule="exact"/>
        <w:ind w:firstLineChars="200" w:firstLine="480"/>
        <w:rPr>
          <w:rFonts w:hAnsi="宋体"/>
          <w:color w:val="000000"/>
          <w:sz w:val="24"/>
        </w:rPr>
      </w:pPr>
      <w:r>
        <w:rPr>
          <w:rFonts w:hAnsi="宋体"/>
          <w:color w:val="000000"/>
          <w:sz w:val="24"/>
        </w:rPr>
        <w:t>严格按照山东省环保厅</w:t>
      </w:r>
      <w:r>
        <w:rPr>
          <w:rFonts w:hAnsi="宋体"/>
          <w:color w:val="000000"/>
          <w:sz w:val="24"/>
        </w:rPr>
        <w:t>[2009]80</w:t>
      </w:r>
      <w:r>
        <w:rPr>
          <w:rFonts w:hAnsi="宋体"/>
          <w:color w:val="000000"/>
          <w:sz w:val="24"/>
        </w:rPr>
        <w:t>号文件要求，合理做好厂区风险防范措施，做好危险化学品安全生产工作。</w:t>
      </w:r>
    </w:p>
    <w:p w:rsidR="005A04B1" w:rsidRDefault="00340AC7">
      <w:pPr>
        <w:tabs>
          <w:tab w:val="left" w:pos="1995"/>
        </w:tabs>
        <w:ind w:firstLine="482"/>
        <w:rPr>
          <w:b/>
          <w:sz w:val="24"/>
        </w:rPr>
      </w:pPr>
      <w:r>
        <w:rPr>
          <w:b/>
          <w:sz w:val="24"/>
        </w:rPr>
        <w:t>6.</w:t>
      </w:r>
      <w:r>
        <w:rPr>
          <w:rFonts w:hint="eastAsia"/>
          <w:b/>
          <w:sz w:val="24"/>
        </w:rPr>
        <w:t>2</w:t>
      </w:r>
      <w:r>
        <w:rPr>
          <w:b/>
          <w:sz w:val="24"/>
        </w:rPr>
        <w:t>.</w:t>
      </w:r>
      <w:r>
        <w:rPr>
          <w:rFonts w:hint="eastAsia"/>
          <w:b/>
          <w:sz w:val="24"/>
        </w:rPr>
        <w:t>6. 3</w:t>
      </w:r>
      <w:r>
        <w:rPr>
          <w:b/>
          <w:sz w:val="24"/>
        </w:rPr>
        <w:t>工程设计中加强防火防爆</w:t>
      </w:r>
    </w:p>
    <w:p w:rsidR="005A04B1" w:rsidRDefault="00340AC7">
      <w:pPr>
        <w:spacing w:line="560" w:lineRule="exact"/>
        <w:ind w:firstLineChars="200" w:firstLine="480"/>
        <w:rPr>
          <w:rFonts w:hAnsi="宋体"/>
          <w:color w:val="000000"/>
          <w:sz w:val="24"/>
        </w:rPr>
      </w:pPr>
      <w:r>
        <w:rPr>
          <w:rFonts w:hAnsi="宋体"/>
          <w:color w:val="000000"/>
          <w:sz w:val="24"/>
        </w:rPr>
        <w:t>1</w:t>
      </w:r>
      <w:r>
        <w:rPr>
          <w:rFonts w:hAnsi="宋体"/>
          <w:color w:val="000000"/>
          <w:sz w:val="24"/>
        </w:rPr>
        <w:t>、在建构筑物的单体设计中，严格按照要求的耐火等级、防爆等级，在结构</w:t>
      </w:r>
      <w:r>
        <w:rPr>
          <w:rFonts w:hAnsi="宋体"/>
          <w:color w:val="000000"/>
          <w:sz w:val="24"/>
        </w:rPr>
        <w:lastRenderedPageBreak/>
        <w:t>形式上，材料选用上满足防火、防爆要求。各装置均设置应急事故照明和消防设备等。</w:t>
      </w:r>
    </w:p>
    <w:p w:rsidR="005A04B1" w:rsidRDefault="00340AC7">
      <w:pPr>
        <w:spacing w:line="560" w:lineRule="exact"/>
        <w:ind w:firstLineChars="200" w:firstLine="480"/>
        <w:rPr>
          <w:rFonts w:hAnsi="宋体"/>
          <w:color w:val="000000"/>
          <w:sz w:val="24"/>
        </w:rPr>
      </w:pPr>
      <w:r>
        <w:rPr>
          <w:rFonts w:hAnsi="宋体"/>
          <w:color w:val="000000"/>
          <w:sz w:val="24"/>
        </w:rPr>
        <w:t>2</w:t>
      </w:r>
      <w:r>
        <w:rPr>
          <w:rFonts w:hAnsi="宋体"/>
          <w:color w:val="000000"/>
          <w:sz w:val="24"/>
        </w:rPr>
        <w:t>、电气和仪表专业设计按照《爆炸和火灾危险环境电力装置设计规范》执行，设计中还将能产生电火花的设备放在远离现场的配电室内，并采用密闭电器。对于辅料仓库，按爆炸危险场所类别、等级、范围选择电气设备，设计良好接地系统，保证电机和电缆不出现危险的接触电压，对于仪表灯具、按纽、保护装置全部选用密闭型。</w:t>
      </w:r>
    </w:p>
    <w:p w:rsidR="005A04B1" w:rsidRDefault="00340AC7">
      <w:pPr>
        <w:spacing w:line="560" w:lineRule="exact"/>
        <w:ind w:firstLineChars="200" w:firstLine="480"/>
        <w:rPr>
          <w:rFonts w:hAnsi="宋体"/>
          <w:color w:val="000000"/>
          <w:sz w:val="24"/>
        </w:rPr>
      </w:pPr>
      <w:r>
        <w:rPr>
          <w:rFonts w:hAnsi="宋体"/>
          <w:color w:val="000000"/>
          <w:sz w:val="24"/>
        </w:rPr>
        <w:t>3</w:t>
      </w:r>
      <w:r>
        <w:rPr>
          <w:rFonts w:hAnsi="宋体"/>
          <w:color w:val="000000"/>
          <w:sz w:val="24"/>
        </w:rPr>
        <w:t>、电气设计中防雷、防静电按防雷防静电规范要求，对使用易燃易爆介质的工艺设备及管道均作防静电接地处理。对于高大建构筑物均采用避雷针和避雷带相结合的避雷方式，并设置防感应雷装置。同时设有良好的接地系统，并连成接地网。特别是整个罐区有完善的避雷装置。</w:t>
      </w:r>
    </w:p>
    <w:p w:rsidR="005A04B1" w:rsidRDefault="00340AC7">
      <w:pPr>
        <w:spacing w:line="560" w:lineRule="exact"/>
        <w:ind w:firstLineChars="200" w:firstLine="480"/>
        <w:rPr>
          <w:rFonts w:hAnsi="宋体"/>
          <w:color w:val="000000"/>
          <w:sz w:val="24"/>
        </w:rPr>
      </w:pPr>
      <w:r>
        <w:rPr>
          <w:rFonts w:hAnsi="宋体"/>
          <w:color w:val="000000"/>
          <w:sz w:val="24"/>
        </w:rPr>
        <w:t>4</w:t>
      </w:r>
      <w:r>
        <w:rPr>
          <w:rFonts w:hAnsi="宋体"/>
          <w:color w:val="000000"/>
          <w:sz w:val="24"/>
        </w:rPr>
        <w:t>、罐区内储罐的液位、温度、压力有精确计量，设有呼吸阀、阻火器、防爆膜等安全设施，设置良好的静电接地装置。</w:t>
      </w:r>
    </w:p>
    <w:p w:rsidR="005A04B1" w:rsidRDefault="00340AC7">
      <w:pPr>
        <w:spacing w:line="560" w:lineRule="exact"/>
        <w:ind w:firstLineChars="200" w:firstLine="480"/>
        <w:rPr>
          <w:rFonts w:hAnsi="宋体"/>
          <w:color w:val="000000"/>
          <w:sz w:val="24"/>
        </w:rPr>
      </w:pPr>
      <w:r>
        <w:rPr>
          <w:rFonts w:hAnsi="宋体"/>
          <w:color w:val="000000"/>
          <w:sz w:val="24"/>
        </w:rPr>
        <w:t>5</w:t>
      </w:r>
      <w:r>
        <w:rPr>
          <w:rFonts w:hAnsi="宋体"/>
          <w:color w:val="000000"/>
          <w:sz w:val="24"/>
        </w:rPr>
        <w:t>、自控设计中对重要参数设置了越限报警系统，调节系统在紧急状态下均可手动操作，对处于爆炸区域的操作室设正压通风。</w:t>
      </w:r>
    </w:p>
    <w:p w:rsidR="005A04B1" w:rsidRDefault="00340AC7">
      <w:pPr>
        <w:spacing w:line="560" w:lineRule="exact"/>
        <w:ind w:firstLineChars="200" w:firstLine="480"/>
        <w:rPr>
          <w:rFonts w:hAnsi="宋体"/>
          <w:color w:val="000000"/>
          <w:sz w:val="24"/>
        </w:rPr>
      </w:pPr>
      <w:r>
        <w:rPr>
          <w:rFonts w:hAnsi="宋体"/>
          <w:color w:val="000000"/>
          <w:sz w:val="24"/>
        </w:rPr>
        <w:t>6</w:t>
      </w:r>
      <w:r>
        <w:rPr>
          <w:rFonts w:hAnsi="宋体"/>
          <w:color w:val="000000"/>
          <w:sz w:val="24"/>
        </w:rPr>
        <w:t>、在易燃易爆车间和生产岗位配备必要的消防器材及消防工具，如干粉灭火器等，对这些器材应配备专人保管，定期检查，以备事故时急用。</w:t>
      </w:r>
    </w:p>
    <w:p w:rsidR="005A04B1" w:rsidRDefault="00340AC7">
      <w:pPr>
        <w:spacing w:line="560" w:lineRule="exact"/>
        <w:ind w:firstLineChars="200" w:firstLine="480"/>
        <w:rPr>
          <w:rFonts w:hAnsi="宋体"/>
          <w:color w:val="000000"/>
          <w:sz w:val="24"/>
        </w:rPr>
      </w:pPr>
      <w:r>
        <w:rPr>
          <w:rFonts w:hAnsi="宋体"/>
          <w:color w:val="000000"/>
          <w:sz w:val="24"/>
        </w:rPr>
        <w:t>7</w:t>
      </w:r>
      <w:r>
        <w:rPr>
          <w:rFonts w:hAnsi="宋体"/>
          <w:color w:val="000000"/>
          <w:sz w:val="24"/>
        </w:rPr>
        <w:t>、生产现场设置事故照明、安全疏散指示标志；转动设备外露转动部分设防护罩加以保护。</w:t>
      </w:r>
    </w:p>
    <w:p w:rsidR="005A04B1" w:rsidRDefault="00340AC7">
      <w:pPr>
        <w:spacing w:line="560" w:lineRule="exact"/>
        <w:ind w:firstLineChars="200" w:firstLine="480"/>
        <w:rPr>
          <w:rFonts w:hAnsi="宋体"/>
          <w:color w:val="000000"/>
          <w:sz w:val="24"/>
        </w:rPr>
      </w:pPr>
      <w:r>
        <w:rPr>
          <w:rFonts w:hAnsi="宋体"/>
          <w:color w:val="000000"/>
          <w:sz w:val="24"/>
        </w:rPr>
        <w:t>8</w:t>
      </w:r>
      <w:r>
        <w:rPr>
          <w:rFonts w:hAnsi="宋体"/>
          <w:color w:val="000000"/>
          <w:sz w:val="24"/>
        </w:rPr>
        <w:t>、对高温或低温设备的管线进行保温，并合理配置蒸汽和冷凝液的管道接头，以防物料喷出而造成烫伤或冻伤。</w:t>
      </w:r>
    </w:p>
    <w:p w:rsidR="005A04B1" w:rsidRDefault="00340AC7">
      <w:pPr>
        <w:spacing w:line="360" w:lineRule="auto"/>
        <w:ind w:firstLineChars="200" w:firstLine="480"/>
        <w:rPr>
          <w:rFonts w:hAnsi="宋体"/>
          <w:color w:val="000000"/>
          <w:sz w:val="24"/>
        </w:rPr>
      </w:pPr>
      <w:r>
        <w:rPr>
          <w:rFonts w:hAnsi="宋体"/>
          <w:color w:val="000000"/>
          <w:sz w:val="24"/>
        </w:rPr>
        <w:t>9</w:t>
      </w:r>
      <w:r>
        <w:rPr>
          <w:rFonts w:hAnsi="宋体"/>
          <w:color w:val="000000"/>
          <w:sz w:val="24"/>
        </w:rPr>
        <w:t>、装置区内有发生坠落危险的操作岗位按规定设置便于操作、循检和维修的扶梯、平台和围栏等附属设施。</w:t>
      </w:r>
    </w:p>
    <w:p w:rsidR="005A04B1" w:rsidRDefault="00340AC7" w:rsidP="000C71DF">
      <w:pPr>
        <w:spacing w:line="360" w:lineRule="auto"/>
        <w:ind w:firstLineChars="200" w:firstLine="482"/>
        <w:rPr>
          <w:b/>
          <w:sz w:val="24"/>
        </w:rPr>
      </w:pPr>
      <w:r>
        <w:rPr>
          <w:b/>
          <w:sz w:val="24"/>
        </w:rPr>
        <w:t>6.</w:t>
      </w:r>
      <w:r>
        <w:rPr>
          <w:rFonts w:hint="eastAsia"/>
          <w:b/>
          <w:sz w:val="24"/>
        </w:rPr>
        <w:t>2</w:t>
      </w:r>
      <w:r>
        <w:rPr>
          <w:b/>
          <w:sz w:val="24"/>
        </w:rPr>
        <w:t>.</w:t>
      </w:r>
      <w:r>
        <w:rPr>
          <w:rFonts w:hint="eastAsia"/>
          <w:b/>
          <w:sz w:val="24"/>
        </w:rPr>
        <w:t>6.</w:t>
      </w:r>
      <w:r>
        <w:rPr>
          <w:rFonts w:hAnsi="宋体" w:hint="eastAsia"/>
          <w:b/>
          <w:color w:val="000000"/>
          <w:sz w:val="24"/>
        </w:rPr>
        <w:t xml:space="preserve"> 4  </w:t>
      </w:r>
      <w:r>
        <w:rPr>
          <w:rFonts w:hAnsi="宋体" w:hint="eastAsia"/>
          <w:b/>
          <w:color w:val="000000"/>
          <w:sz w:val="24"/>
        </w:rPr>
        <w:t>运输过程风险防范</w:t>
      </w:r>
    </w:p>
    <w:p w:rsidR="005A04B1" w:rsidRDefault="00340AC7">
      <w:pPr>
        <w:spacing w:line="560" w:lineRule="exact"/>
        <w:ind w:firstLineChars="200" w:firstLine="480"/>
        <w:rPr>
          <w:rFonts w:hAnsi="宋体"/>
          <w:color w:val="000000"/>
          <w:sz w:val="24"/>
        </w:rPr>
      </w:pPr>
      <w:r>
        <w:rPr>
          <w:rFonts w:hAnsi="宋体" w:hint="eastAsia"/>
          <w:color w:val="000000"/>
          <w:sz w:val="24"/>
        </w:rPr>
        <w:t>本项目涉及的原辅材料、危险废物，在运输过程均会产生一定的环境风险。运</w:t>
      </w:r>
      <w:r>
        <w:rPr>
          <w:rFonts w:hAnsi="宋体" w:hint="eastAsia"/>
          <w:color w:val="000000"/>
          <w:sz w:val="24"/>
        </w:rPr>
        <w:lastRenderedPageBreak/>
        <w:t>输过程风险防范包括交通事故预防、运输过程设备故障性泄漏防范以及事故发生后的应急处理等，本项目依托现有运输设施，以槽车、汽车运输为主。为降低运输过程中风险事故发生概率，企业在运输过程中，应做好以下防范措施：</w:t>
      </w:r>
    </w:p>
    <w:p w:rsidR="005A04B1" w:rsidRDefault="00340AC7">
      <w:pPr>
        <w:spacing w:line="560" w:lineRule="exact"/>
        <w:ind w:firstLineChars="200" w:firstLine="480"/>
        <w:rPr>
          <w:rFonts w:hAnsi="宋体"/>
          <w:color w:val="000000"/>
          <w:sz w:val="24"/>
        </w:rPr>
      </w:pPr>
      <w:r>
        <w:rPr>
          <w:rFonts w:hAnsi="宋体" w:hint="eastAsia"/>
          <w:color w:val="000000"/>
          <w:sz w:val="24"/>
        </w:rPr>
        <w:t>1</w:t>
      </w:r>
      <w:r>
        <w:rPr>
          <w:rFonts w:hAnsi="宋体" w:hint="eastAsia"/>
          <w:color w:val="000000"/>
          <w:sz w:val="24"/>
        </w:rPr>
        <w:t>、包装。包装过程要求包装材料与危险物相适应、包装封口与危险物相适应，以减少外界环境等的影响，减少运输过程中的碰撞、振动、摩擦和挤压，以保持相对稳定状态。包装参照《危险货物分类和品名编号》（</w:t>
      </w:r>
      <w:r>
        <w:rPr>
          <w:rFonts w:hAnsi="宋体" w:hint="eastAsia"/>
          <w:color w:val="000000"/>
          <w:sz w:val="24"/>
        </w:rPr>
        <w:t>GB6944-2012</w:t>
      </w:r>
      <w:r>
        <w:rPr>
          <w:rFonts w:hAnsi="宋体" w:hint="eastAsia"/>
          <w:color w:val="000000"/>
          <w:sz w:val="24"/>
        </w:rPr>
        <w:t>）、《危险货物包装标志》（</w:t>
      </w:r>
      <w:r>
        <w:rPr>
          <w:rFonts w:hAnsi="宋体" w:hint="eastAsia"/>
          <w:color w:val="000000"/>
          <w:sz w:val="24"/>
        </w:rPr>
        <w:t>GB190-2009</w:t>
      </w:r>
      <w:r>
        <w:rPr>
          <w:rFonts w:hAnsi="宋体" w:hint="eastAsia"/>
          <w:color w:val="000000"/>
          <w:sz w:val="24"/>
        </w:rPr>
        <w:t>）、《包装储运图示标志》（</w:t>
      </w:r>
      <w:r>
        <w:rPr>
          <w:rFonts w:hAnsi="宋体" w:hint="eastAsia"/>
          <w:color w:val="000000"/>
          <w:sz w:val="24"/>
        </w:rPr>
        <w:t>GB/T 191-2008</w:t>
      </w:r>
      <w:r>
        <w:rPr>
          <w:rFonts w:hAnsi="宋体" w:hint="eastAsia"/>
          <w:color w:val="000000"/>
          <w:sz w:val="24"/>
        </w:rPr>
        <w:t>）、《危险货物运输包装通用技术条件》（</w:t>
      </w:r>
      <w:r>
        <w:rPr>
          <w:rFonts w:hAnsi="宋体" w:hint="eastAsia"/>
          <w:color w:val="000000"/>
          <w:sz w:val="24"/>
        </w:rPr>
        <w:t>GB12463-2009</w:t>
      </w:r>
      <w:r>
        <w:rPr>
          <w:rFonts w:hAnsi="宋体" w:hint="eastAsia"/>
          <w:color w:val="000000"/>
          <w:sz w:val="24"/>
        </w:rPr>
        <w:t>）、《气瓶安全监察规程》等一系列规章制度执行，包装应严格按照有关危险品特性及相关强度等级进行，并采用堆码试验、跌落试验、气密试验和气压试验等检验标准进行定期检验，运输包装严格按规定印制提醒符号，表明危险品类别、名称及尺寸、颜色。</w:t>
      </w:r>
    </w:p>
    <w:p w:rsidR="005A04B1" w:rsidRDefault="00340AC7">
      <w:pPr>
        <w:spacing w:line="560" w:lineRule="exact"/>
        <w:ind w:firstLineChars="200" w:firstLine="480"/>
        <w:rPr>
          <w:rFonts w:hAnsi="宋体"/>
          <w:color w:val="000000"/>
          <w:sz w:val="24"/>
        </w:rPr>
      </w:pPr>
      <w:r>
        <w:rPr>
          <w:rFonts w:hAnsi="宋体" w:hint="eastAsia"/>
          <w:color w:val="000000"/>
          <w:sz w:val="24"/>
        </w:rPr>
        <w:t>2</w:t>
      </w:r>
      <w:r>
        <w:rPr>
          <w:rFonts w:hAnsi="宋体" w:hint="eastAsia"/>
          <w:color w:val="000000"/>
          <w:sz w:val="24"/>
        </w:rPr>
        <w:t>、运输装卸。运输装卸过程应严格按照国家规定执行，包括《汽车危险货物运输规则》（</w:t>
      </w:r>
      <w:r>
        <w:rPr>
          <w:rFonts w:hAnsi="宋体" w:hint="eastAsia"/>
          <w:color w:val="000000"/>
          <w:sz w:val="24"/>
        </w:rPr>
        <w:t>JT617-2004</w:t>
      </w:r>
      <w:r>
        <w:rPr>
          <w:rFonts w:hAnsi="宋体" w:hint="eastAsia"/>
          <w:color w:val="000000"/>
          <w:sz w:val="24"/>
        </w:rPr>
        <w:t>）、《汽车运输、装卸危险货物作业规程》（</w:t>
      </w:r>
      <w:r>
        <w:rPr>
          <w:rFonts w:hAnsi="宋体" w:hint="eastAsia"/>
          <w:color w:val="000000"/>
          <w:sz w:val="24"/>
        </w:rPr>
        <w:t>JT 618-2004</w:t>
      </w:r>
      <w:r>
        <w:rPr>
          <w:rFonts w:hAnsi="宋体" w:hint="eastAsia"/>
          <w:color w:val="000000"/>
          <w:sz w:val="24"/>
        </w:rPr>
        <w:t>）、《机动车运行安全技术条件》（</w:t>
      </w:r>
      <w:r>
        <w:rPr>
          <w:rFonts w:hAnsi="宋体" w:hint="eastAsia"/>
          <w:color w:val="000000"/>
          <w:sz w:val="24"/>
        </w:rPr>
        <w:t>GB 7258-2012</w:t>
      </w:r>
      <w:r>
        <w:rPr>
          <w:rFonts w:hAnsi="宋体" w:hint="eastAsia"/>
          <w:color w:val="000000"/>
          <w:sz w:val="24"/>
        </w:rPr>
        <w:t>）、</w:t>
      </w:r>
      <w:r>
        <w:rPr>
          <w:rFonts w:hAnsi="宋体" w:hint="eastAsia"/>
          <w:color w:val="000000"/>
          <w:sz w:val="24"/>
        </w:rPr>
        <w:t xml:space="preserve"> </w:t>
      </w:r>
      <w:r>
        <w:rPr>
          <w:rFonts w:hAnsi="宋体" w:hint="eastAsia"/>
          <w:color w:val="000000"/>
          <w:sz w:val="24"/>
        </w:rPr>
        <w:t>《轻质燃油油罐汽车技术条件》</w:t>
      </w:r>
      <w:r>
        <w:rPr>
          <w:rFonts w:hAnsi="宋体" w:hint="eastAsia"/>
          <w:color w:val="000000"/>
          <w:sz w:val="24"/>
        </w:rPr>
        <w:t xml:space="preserve"> </w:t>
      </w:r>
      <w:r>
        <w:rPr>
          <w:rFonts w:hAnsi="宋体" w:hint="eastAsia"/>
          <w:color w:val="000000"/>
          <w:sz w:val="24"/>
        </w:rPr>
        <w:t>（</w:t>
      </w:r>
      <w:r>
        <w:rPr>
          <w:rFonts w:hAnsi="宋体" w:hint="eastAsia"/>
          <w:color w:val="000000"/>
          <w:sz w:val="24"/>
        </w:rPr>
        <w:t>GB 9419-1988</w:t>
      </w:r>
      <w:r>
        <w:rPr>
          <w:rFonts w:hAnsi="宋体" w:hint="eastAsia"/>
          <w:color w:val="000000"/>
          <w:sz w:val="24"/>
        </w:rPr>
        <w:t>）、</w:t>
      </w:r>
      <w:r>
        <w:rPr>
          <w:rFonts w:hAnsi="宋体" w:hint="eastAsia"/>
          <w:color w:val="000000"/>
          <w:sz w:val="24"/>
        </w:rPr>
        <w:t xml:space="preserve"> </w:t>
      </w:r>
      <w:r>
        <w:rPr>
          <w:rFonts w:hAnsi="宋体" w:hint="eastAsia"/>
          <w:color w:val="000000"/>
          <w:sz w:val="24"/>
        </w:rPr>
        <w:t>《危险货物运输规则》</w:t>
      </w:r>
      <w:r>
        <w:rPr>
          <w:rFonts w:hAnsi="宋体" w:hint="eastAsia"/>
          <w:color w:val="000000"/>
          <w:sz w:val="24"/>
        </w:rPr>
        <w:t xml:space="preserve"> </w:t>
      </w:r>
      <w:r>
        <w:rPr>
          <w:rFonts w:hAnsi="宋体" w:hint="eastAsia"/>
          <w:color w:val="000000"/>
          <w:sz w:val="24"/>
        </w:rPr>
        <w:t>（</w:t>
      </w:r>
      <w:r>
        <w:rPr>
          <w:rFonts w:hAnsi="宋体" w:hint="eastAsia"/>
          <w:color w:val="000000"/>
          <w:sz w:val="24"/>
        </w:rPr>
        <w:t>2004.9.18</w:t>
      </w:r>
      <w:r>
        <w:rPr>
          <w:rFonts w:hAnsi="宋体" w:hint="eastAsia"/>
          <w:color w:val="000000"/>
          <w:sz w:val="24"/>
        </w:rPr>
        <w:t>）。</w:t>
      </w:r>
    </w:p>
    <w:p w:rsidR="005A04B1" w:rsidRDefault="00340AC7">
      <w:pPr>
        <w:spacing w:line="560" w:lineRule="exact"/>
        <w:ind w:firstLineChars="200" w:firstLine="480"/>
        <w:rPr>
          <w:rFonts w:hAnsi="宋体"/>
          <w:color w:val="000000"/>
          <w:sz w:val="24"/>
        </w:rPr>
      </w:pPr>
      <w:r>
        <w:rPr>
          <w:rFonts w:hAnsi="宋体" w:hint="eastAsia"/>
          <w:color w:val="000000"/>
          <w:sz w:val="24"/>
        </w:rPr>
        <w:t>运输高度危险化学品的车辆必须办理“易燃易爆危险化学品三证”，要求必须配备相应的消防器材，由经过消防安全培训合格的驾驶员、押运员负责运输，并提倡今后开展第三方现在物流运输方式。</w:t>
      </w:r>
    </w:p>
    <w:p w:rsidR="005A04B1" w:rsidRDefault="00340AC7">
      <w:pPr>
        <w:spacing w:line="560" w:lineRule="exact"/>
        <w:ind w:firstLineChars="200" w:firstLine="480"/>
        <w:rPr>
          <w:rFonts w:hAnsi="宋体"/>
          <w:color w:val="000000"/>
          <w:sz w:val="24"/>
        </w:rPr>
      </w:pPr>
      <w:r>
        <w:rPr>
          <w:rFonts w:hAnsi="宋体" w:hint="eastAsia"/>
          <w:color w:val="000000"/>
          <w:sz w:val="24"/>
        </w:rPr>
        <w:t>危险化学品装卸前后，必须对车辆、仓库进行必要的通风和清扫，装卸作用使用的工具必须要求防止产生火花，并具备各种防护装置。</w:t>
      </w:r>
    </w:p>
    <w:p w:rsidR="005A04B1" w:rsidRDefault="00340AC7">
      <w:pPr>
        <w:spacing w:line="560" w:lineRule="exact"/>
        <w:ind w:firstLineChars="200" w:firstLine="480"/>
        <w:rPr>
          <w:rFonts w:hAnsi="宋体"/>
          <w:color w:val="000000"/>
          <w:sz w:val="24"/>
        </w:rPr>
      </w:pPr>
      <w:r>
        <w:rPr>
          <w:rFonts w:hAnsi="宋体" w:hint="eastAsia"/>
          <w:color w:val="000000"/>
          <w:sz w:val="24"/>
        </w:rPr>
        <w:t>3</w:t>
      </w:r>
      <w:r>
        <w:rPr>
          <w:rFonts w:hAnsi="宋体" w:hint="eastAsia"/>
          <w:color w:val="000000"/>
          <w:sz w:val="24"/>
        </w:rPr>
        <w:t>、每次运输前应准确告诉司机和押运人员有关运输物质的性质和事故应急处理方法，确保在事故发生情况下能对事故进行应急处理，减缓减轻事故造成的影响。</w:t>
      </w:r>
    </w:p>
    <w:p w:rsidR="005A04B1" w:rsidRDefault="00340AC7">
      <w:pPr>
        <w:spacing w:line="560" w:lineRule="exact"/>
        <w:ind w:firstLineChars="200" w:firstLine="480"/>
        <w:rPr>
          <w:rFonts w:hAnsi="宋体"/>
          <w:color w:val="000000"/>
          <w:sz w:val="24"/>
        </w:rPr>
      </w:pPr>
      <w:r>
        <w:rPr>
          <w:rFonts w:hAnsi="宋体" w:hint="eastAsia"/>
          <w:color w:val="000000"/>
          <w:sz w:val="24"/>
        </w:rPr>
        <w:t>4</w:t>
      </w:r>
      <w:r>
        <w:rPr>
          <w:rFonts w:hAnsi="宋体" w:hint="eastAsia"/>
          <w:color w:val="000000"/>
          <w:sz w:val="24"/>
        </w:rPr>
        <w:t>、运输时间应合理选择，尽可能避开人群流动高峰时期，并合理规划运输路线，避离周边集中居民区等敏感区。</w:t>
      </w:r>
    </w:p>
    <w:p w:rsidR="005A04B1" w:rsidRDefault="00340AC7" w:rsidP="000C71DF">
      <w:pPr>
        <w:spacing w:line="360" w:lineRule="auto"/>
        <w:ind w:firstLineChars="200" w:firstLine="482"/>
        <w:rPr>
          <w:rFonts w:hAnsi="宋体"/>
          <w:b/>
          <w:color w:val="000000"/>
          <w:sz w:val="24"/>
        </w:rPr>
      </w:pPr>
      <w:r>
        <w:rPr>
          <w:b/>
          <w:sz w:val="24"/>
        </w:rPr>
        <w:t>6.</w:t>
      </w:r>
      <w:r>
        <w:rPr>
          <w:rFonts w:hint="eastAsia"/>
          <w:b/>
          <w:sz w:val="24"/>
        </w:rPr>
        <w:t>2</w:t>
      </w:r>
      <w:r>
        <w:rPr>
          <w:b/>
          <w:sz w:val="24"/>
        </w:rPr>
        <w:t>.</w:t>
      </w:r>
      <w:r>
        <w:rPr>
          <w:rFonts w:hint="eastAsia"/>
          <w:b/>
          <w:sz w:val="24"/>
        </w:rPr>
        <w:t>6.</w:t>
      </w:r>
      <w:r>
        <w:rPr>
          <w:rFonts w:hAnsi="宋体" w:hint="eastAsia"/>
          <w:b/>
          <w:color w:val="000000"/>
          <w:sz w:val="24"/>
        </w:rPr>
        <w:t xml:space="preserve">5 </w:t>
      </w:r>
      <w:r>
        <w:rPr>
          <w:rFonts w:hAnsi="宋体" w:hint="eastAsia"/>
          <w:b/>
          <w:color w:val="000000"/>
          <w:sz w:val="24"/>
        </w:rPr>
        <w:t>贮存过程风险防范</w:t>
      </w:r>
    </w:p>
    <w:p w:rsidR="005A04B1" w:rsidRDefault="00340AC7">
      <w:pPr>
        <w:spacing w:line="560" w:lineRule="exact"/>
        <w:ind w:firstLineChars="200" w:firstLine="480"/>
        <w:rPr>
          <w:rFonts w:hAnsi="宋体"/>
          <w:color w:val="000000"/>
          <w:sz w:val="24"/>
        </w:rPr>
      </w:pPr>
      <w:r>
        <w:rPr>
          <w:rFonts w:hAnsi="宋体" w:hint="eastAsia"/>
          <w:color w:val="000000"/>
          <w:sz w:val="24"/>
        </w:rPr>
        <w:lastRenderedPageBreak/>
        <w:t>贮存过程事故风险主要是因设备泄漏而造成的火灾爆炸、毒气释放和水质污染等事故，是安全生产的重要方面。</w:t>
      </w:r>
    </w:p>
    <w:p w:rsidR="005A04B1" w:rsidRDefault="00340AC7">
      <w:pPr>
        <w:spacing w:line="560" w:lineRule="exact"/>
        <w:ind w:firstLineChars="200" w:firstLine="480"/>
        <w:rPr>
          <w:rFonts w:hAnsi="宋体"/>
          <w:color w:val="000000"/>
          <w:sz w:val="24"/>
        </w:rPr>
      </w:pPr>
      <w:r>
        <w:rPr>
          <w:rFonts w:hAnsi="宋体" w:hint="eastAsia"/>
          <w:color w:val="000000"/>
          <w:sz w:val="24"/>
        </w:rPr>
        <w:t>1</w:t>
      </w:r>
      <w:r>
        <w:rPr>
          <w:rFonts w:hAnsi="宋体" w:hint="eastAsia"/>
          <w:color w:val="000000"/>
          <w:sz w:val="24"/>
        </w:rPr>
        <w:t>、企业生产车间四周因设置收集管道，罐组区应设置围堰，围堰设置排水切换装置，确保正常的冲洗水、初期雨水和事故情况下的泄漏污染物、消防水可以纳入污水处理系统。设置危险介质浓度报警探头，各车间、仓库应按消防要求配置消防灭火系统。包括泡沫消防设施和水泡消防设施，制定严格的作业制度。贮罐内物料的输入与输出应采用不同泵</w:t>
      </w:r>
      <w:r>
        <w:rPr>
          <w:rFonts w:hAnsi="宋体" w:hint="eastAsia"/>
          <w:color w:val="000000"/>
          <w:sz w:val="24"/>
        </w:rPr>
        <w:t>(</w:t>
      </w:r>
      <w:r>
        <w:rPr>
          <w:rFonts w:hAnsi="宋体" w:hint="eastAsia"/>
          <w:color w:val="000000"/>
          <w:sz w:val="24"/>
        </w:rPr>
        <w:t>无泄漏输送泵</w:t>
      </w:r>
      <w:r>
        <w:rPr>
          <w:rFonts w:hAnsi="宋体" w:hint="eastAsia"/>
          <w:color w:val="000000"/>
          <w:sz w:val="24"/>
        </w:rPr>
        <w:t>)</w:t>
      </w:r>
      <w:r>
        <w:rPr>
          <w:rFonts w:hAnsi="宋体" w:hint="eastAsia"/>
          <w:color w:val="000000"/>
          <w:sz w:val="24"/>
        </w:rPr>
        <w:t>，贮罐上应有液位显示，进各生产车间的中转罐上设有进料控制阀，本项目为连续化生产，进料过程应合理设置进料流量，防止过量输料导致溢漏。</w:t>
      </w:r>
    </w:p>
    <w:p w:rsidR="005A04B1" w:rsidRDefault="00340AC7">
      <w:pPr>
        <w:spacing w:line="560" w:lineRule="exact"/>
        <w:ind w:firstLineChars="200" w:firstLine="480"/>
        <w:rPr>
          <w:rFonts w:hAnsi="宋体"/>
          <w:color w:val="000000"/>
          <w:sz w:val="24"/>
        </w:rPr>
      </w:pPr>
      <w:r>
        <w:rPr>
          <w:rFonts w:hAnsi="宋体" w:hint="eastAsia"/>
          <w:color w:val="000000"/>
          <w:sz w:val="24"/>
        </w:rPr>
        <w:t>2</w:t>
      </w:r>
      <w:r>
        <w:rPr>
          <w:rFonts w:hAnsi="宋体" w:hint="eastAsia"/>
          <w:color w:val="000000"/>
          <w:sz w:val="24"/>
        </w:rPr>
        <w:t>、根据物料的易燃、易爆、易挥发性、毒性等性质进行储存，尤其关注剧毒化学品及易燃易爆危险品的日常储存。贮存的危险化学品必须设有明显的警示标志，并按国家规定标准控制不同单位面积的最大贮存限量和垛炬。</w:t>
      </w:r>
    </w:p>
    <w:p w:rsidR="005A04B1" w:rsidRDefault="00340AC7">
      <w:pPr>
        <w:spacing w:line="560" w:lineRule="exact"/>
        <w:ind w:firstLineChars="200" w:firstLine="480"/>
        <w:rPr>
          <w:rFonts w:hAnsi="宋体"/>
          <w:color w:val="000000"/>
          <w:sz w:val="24"/>
        </w:rPr>
      </w:pPr>
      <w:r>
        <w:rPr>
          <w:rFonts w:hAnsi="宋体" w:hint="eastAsia"/>
          <w:color w:val="000000"/>
          <w:sz w:val="24"/>
        </w:rPr>
        <w:t>3</w:t>
      </w:r>
      <w:r>
        <w:rPr>
          <w:rFonts w:hAnsi="宋体" w:hint="eastAsia"/>
          <w:color w:val="000000"/>
          <w:sz w:val="24"/>
        </w:rPr>
        <w:t>、储罐内物料的输入与输出应采用不同泵，储罐上应有液位显示，进各生产车间的中转罐上设有进料控制阀，由中转罐上的电子秤计量开关进料阀并与泵联锁，防止过量输料导致溢漏。</w:t>
      </w:r>
    </w:p>
    <w:p w:rsidR="005A04B1" w:rsidRDefault="00340AC7">
      <w:pPr>
        <w:spacing w:line="560" w:lineRule="exact"/>
        <w:ind w:firstLineChars="200" w:firstLine="480"/>
        <w:rPr>
          <w:rFonts w:hAnsi="宋体"/>
          <w:color w:val="000000"/>
          <w:sz w:val="24"/>
        </w:rPr>
      </w:pPr>
      <w:r>
        <w:rPr>
          <w:rFonts w:hAnsi="宋体" w:hint="eastAsia"/>
          <w:color w:val="000000"/>
          <w:sz w:val="24"/>
        </w:rPr>
        <w:t>4</w:t>
      </w:r>
      <w:r>
        <w:rPr>
          <w:rFonts w:hAnsi="宋体" w:hint="eastAsia"/>
          <w:color w:val="000000"/>
          <w:sz w:val="24"/>
        </w:rPr>
        <w:t>、危险化学品贮存的场所必须是经公安消防部门审查批准设置的专门危险化学品库房，露天堆放的必须符合防火防爆要求；爆炸物品、遇湿燃烧物品、剧毒物品和一级易燃物品不能露天堆放。</w:t>
      </w:r>
    </w:p>
    <w:p w:rsidR="005A04B1" w:rsidRDefault="00340AC7">
      <w:pPr>
        <w:spacing w:line="560" w:lineRule="exact"/>
        <w:ind w:firstLineChars="200" w:firstLine="480"/>
        <w:rPr>
          <w:rFonts w:hAnsi="宋体"/>
          <w:color w:val="000000"/>
          <w:sz w:val="24"/>
        </w:rPr>
      </w:pPr>
      <w:r>
        <w:rPr>
          <w:rFonts w:hAnsi="宋体" w:hint="eastAsia"/>
          <w:color w:val="000000"/>
          <w:sz w:val="24"/>
        </w:rPr>
        <w:t>生产装置区储罐应按相应要求进行建设。</w:t>
      </w:r>
    </w:p>
    <w:p w:rsidR="005A04B1" w:rsidRDefault="00340AC7">
      <w:pPr>
        <w:spacing w:line="560" w:lineRule="exact"/>
        <w:ind w:firstLineChars="200" w:firstLine="480"/>
        <w:rPr>
          <w:rFonts w:hAnsi="宋体"/>
          <w:color w:val="000000"/>
          <w:sz w:val="24"/>
        </w:rPr>
      </w:pPr>
      <w:r>
        <w:rPr>
          <w:rFonts w:hAnsi="宋体" w:hint="eastAsia"/>
          <w:color w:val="000000"/>
          <w:sz w:val="24"/>
        </w:rPr>
        <w:t>5</w:t>
      </w:r>
      <w:r>
        <w:rPr>
          <w:rFonts w:hAnsi="宋体" w:hint="eastAsia"/>
          <w:color w:val="000000"/>
          <w:sz w:val="24"/>
        </w:rPr>
        <w:t>、贮存危险化学品的库房、场所的消防设施、用电设施、防雷防静电设施等必须符合国家规定的安全要求。贮存危险化学品的仓库管理人员，必须经过专业知识培训，熟悉贮存物品的特性、事故处理办法和防护知识，持证上岗，同时必须配备有关的个人防护用品。</w:t>
      </w:r>
    </w:p>
    <w:p w:rsidR="005A04B1" w:rsidRDefault="00340AC7">
      <w:pPr>
        <w:spacing w:line="560" w:lineRule="exact"/>
        <w:ind w:firstLineChars="200" w:firstLine="480"/>
        <w:rPr>
          <w:rFonts w:hAnsi="宋体"/>
          <w:color w:val="000000"/>
          <w:sz w:val="24"/>
        </w:rPr>
      </w:pPr>
      <w:r>
        <w:rPr>
          <w:rFonts w:hAnsi="宋体" w:hint="eastAsia"/>
          <w:color w:val="000000"/>
          <w:sz w:val="24"/>
        </w:rPr>
        <w:t>6</w:t>
      </w:r>
      <w:r>
        <w:rPr>
          <w:rFonts w:hAnsi="宋体" w:hint="eastAsia"/>
          <w:color w:val="000000"/>
          <w:sz w:val="24"/>
        </w:rPr>
        <w:t>、危险化学品出入库必须检查验收登记，贮存期间定期养护，控制好贮存场</w:t>
      </w:r>
      <w:r>
        <w:rPr>
          <w:rFonts w:hAnsi="宋体" w:hint="eastAsia"/>
          <w:color w:val="000000"/>
          <w:sz w:val="24"/>
        </w:rPr>
        <w:lastRenderedPageBreak/>
        <w:t>所的温度和湿度；装卸、搬运时应轻装轻卸，注意自我防护。</w:t>
      </w:r>
    </w:p>
    <w:p w:rsidR="005A04B1" w:rsidRDefault="00340AC7">
      <w:pPr>
        <w:spacing w:line="560" w:lineRule="exact"/>
        <w:ind w:firstLineChars="200" w:firstLine="480"/>
        <w:rPr>
          <w:rFonts w:hAnsi="宋体"/>
          <w:color w:val="000000"/>
          <w:sz w:val="24"/>
        </w:rPr>
      </w:pPr>
      <w:r>
        <w:rPr>
          <w:rFonts w:hAnsi="宋体" w:hint="eastAsia"/>
          <w:color w:val="000000"/>
          <w:sz w:val="24"/>
        </w:rPr>
        <w:t>7</w:t>
      </w:r>
      <w:r>
        <w:rPr>
          <w:rFonts w:hAnsi="宋体" w:hint="eastAsia"/>
          <w:color w:val="000000"/>
          <w:sz w:val="24"/>
        </w:rPr>
        <w:t>、要严格遵守有关贮存的安全规定，具体包括《仓库防火安全管理规则》、《建筑设计防火规范》、《易燃易爆化学物品消防安全监督管理办法》等。</w:t>
      </w:r>
    </w:p>
    <w:p w:rsidR="005A04B1" w:rsidRDefault="00340AC7">
      <w:pPr>
        <w:spacing w:line="560" w:lineRule="exact"/>
        <w:ind w:firstLineChars="200" w:firstLine="480"/>
        <w:rPr>
          <w:rFonts w:hAnsi="宋体"/>
          <w:color w:val="000000"/>
          <w:sz w:val="24"/>
        </w:rPr>
      </w:pPr>
      <w:r>
        <w:rPr>
          <w:rFonts w:hAnsi="宋体" w:hint="eastAsia"/>
          <w:color w:val="000000"/>
          <w:sz w:val="24"/>
        </w:rPr>
        <w:t>8</w:t>
      </w:r>
      <w:r>
        <w:rPr>
          <w:rFonts w:hAnsi="宋体" w:hint="eastAsia"/>
          <w:color w:val="000000"/>
          <w:sz w:val="24"/>
        </w:rPr>
        <w:t>、在设计、建设、管理等方面严格按照危化品的相关管理规范要求进行，建立安全管理专项制度，在能够满足正常生产和销售的情况，尽可能的降低原物料及产品的贮存量，降低安全、环保风险。在现有基础上完善相关的风险防范措施，在主要的贮存区域设置监控和有毒气体检测仪，进行实施监控。</w:t>
      </w:r>
    </w:p>
    <w:p w:rsidR="005A04B1" w:rsidRDefault="00340AC7">
      <w:pPr>
        <w:spacing w:line="560" w:lineRule="exact"/>
        <w:ind w:firstLineChars="200" w:firstLine="480"/>
        <w:rPr>
          <w:rFonts w:hAnsi="宋体"/>
          <w:color w:val="000000"/>
          <w:sz w:val="24"/>
        </w:rPr>
      </w:pPr>
      <w:r>
        <w:rPr>
          <w:rFonts w:hAnsi="宋体" w:hint="eastAsia"/>
          <w:color w:val="000000"/>
          <w:sz w:val="24"/>
        </w:rPr>
        <w:t>9</w:t>
      </w:r>
      <w:r>
        <w:rPr>
          <w:rFonts w:hAnsi="宋体" w:hint="eastAsia"/>
          <w:color w:val="000000"/>
          <w:sz w:val="24"/>
        </w:rPr>
        <w:t>、危险废物贮存的场所必须设置符合规范的危险废物贮存间，并分类别存放，不得将有可能其反应的危废混合存放，管理人员必须经过专业知识培训，熟悉贮存危废的特性、事故处理办法和防护知识，同时，必须配备有关的个人防护用品。危险废物贮存的场所必须有明显的标志，配备相应的应急、消防设施等设施。危险废物出入库必须检查验收登记，做好台账记录。</w:t>
      </w:r>
    </w:p>
    <w:p w:rsidR="005A04B1" w:rsidRDefault="00340AC7">
      <w:pPr>
        <w:spacing w:line="560" w:lineRule="exact"/>
        <w:ind w:firstLineChars="200" w:firstLine="480"/>
        <w:rPr>
          <w:rFonts w:hAnsi="宋体"/>
          <w:color w:val="000000"/>
          <w:sz w:val="24"/>
        </w:rPr>
      </w:pPr>
      <w:r>
        <w:rPr>
          <w:rFonts w:hAnsi="宋体" w:hint="eastAsia"/>
          <w:color w:val="000000"/>
          <w:sz w:val="24"/>
        </w:rPr>
        <w:t>10</w:t>
      </w:r>
      <w:r>
        <w:rPr>
          <w:rFonts w:hAnsi="宋体" w:hint="eastAsia"/>
          <w:color w:val="000000"/>
          <w:sz w:val="24"/>
        </w:rPr>
        <w:t>、加强员工安全环保教育和操作技能培训，使员工掌握相应技能个，具备生产操作和应急处置能力。</w:t>
      </w:r>
    </w:p>
    <w:p w:rsidR="005A04B1" w:rsidRDefault="00340AC7">
      <w:pPr>
        <w:spacing w:line="560" w:lineRule="exact"/>
        <w:ind w:firstLineChars="200" w:firstLine="480"/>
        <w:rPr>
          <w:rFonts w:hAnsi="宋体"/>
          <w:color w:val="000000"/>
          <w:sz w:val="24"/>
        </w:rPr>
      </w:pPr>
      <w:r>
        <w:rPr>
          <w:rFonts w:hAnsi="宋体" w:hint="eastAsia"/>
          <w:color w:val="000000"/>
          <w:sz w:val="24"/>
        </w:rPr>
        <w:t>罐区发生泄漏的应急措施：</w:t>
      </w:r>
    </w:p>
    <w:p w:rsidR="005A04B1" w:rsidRDefault="00340AC7">
      <w:pPr>
        <w:spacing w:line="560" w:lineRule="exact"/>
        <w:ind w:firstLineChars="200" w:firstLine="480"/>
        <w:rPr>
          <w:rFonts w:hAnsi="宋体"/>
          <w:color w:val="000000"/>
          <w:sz w:val="24"/>
        </w:rPr>
      </w:pPr>
      <w:r>
        <w:rPr>
          <w:rFonts w:hAnsi="宋体" w:hint="eastAsia"/>
          <w:color w:val="000000"/>
          <w:sz w:val="24"/>
        </w:rPr>
        <w:t>①立即启动紧急应急方案。</w:t>
      </w:r>
    </w:p>
    <w:p w:rsidR="005A04B1" w:rsidRDefault="00340AC7">
      <w:pPr>
        <w:spacing w:line="560" w:lineRule="exact"/>
        <w:ind w:firstLineChars="200" w:firstLine="480"/>
        <w:rPr>
          <w:rFonts w:hAnsi="宋体"/>
          <w:color w:val="000000"/>
          <w:sz w:val="24"/>
        </w:rPr>
      </w:pPr>
      <w:r>
        <w:rPr>
          <w:rFonts w:hAnsi="宋体" w:hint="eastAsia"/>
          <w:color w:val="000000"/>
          <w:sz w:val="24"/>
        </w:rPr>
        <w:t>②启动紧急停车程序。</w:t>
      </w:r>
    </w:p>
    <w:p w:rsidR="005A04B1" w:rsidRDefault="00340AC7">
      <w:pPr>
        <w:spacing w:line="560" w:lineRule="exact"/>
        <w:ind w:firstLineChars="200" w:firstLine="480"/>
        <w:rPr>
          <w:rFonts w:hAnsi="宋体"/>
          <w:color w:val="000000"/>
          <w:sz w:val="24"/>
        </w:rPr>
      </w:pPr>
      <w:r>
        <w:rPr>
          <w:rFonts w:hAnsi="宋体" w:hint="eastAsia"/>
          <w:color w:val="000000"/>
          <w:sz w:val="24"/>
        </w:rPr>
        <w:t>③装置人员撤离到上风口。</w:t>
      </w:r>
    </w:p>
    <w:p w:rsidR="005A04B1" w:rsidRDefault="00340AC7">
      <w:pPr>
        <w:spacing w:line="560" w:lineRule="exact"/>
        <w:ind w:firstLineChars="200" w:firstLine="480"/>
        <w:rPr>
          <w:rFonts w:hAnsi="宋体"/>
          <w:color w:val="000000"/>
          <w:sz w:val="24"/>
        </w:rPr>
      </w:pPr>
      <w:r>
        <w:rPr>
          <w:rFonts w:hAnsi="宋体" w:hint="eastAsia"/>
          <w:color w:val="000000"/>
          <w:sz w:val="24"/>
        </w:rPr>
        <w:t>④操作人员配备</w:t>
      </w:r>
      <w:r>
        <w:rPr>
          <w:rFonts w:hAnsi="宋体" w:hint="eastAsia"/>
          <w:color w:val="000000"/>
          <w:sz w:val="24"/>
        </w:rPr>
        <w:t xml:space="preserve"> PPE</w:t>
      </w:r>
      <w:r>
        <w:rPr>
          <w:rFonts w:hAnsi="宋体" w:hint="eastAsia"/>
          <w:color w:val="000000"/>
          <w:sz w:val="24"/>
        </w:rPr>
        <w:t>，切断泄漏部位上游的所有阀门。</w:t>
      </w:r>
    </w:p>
    <w:p w:rsidR="005A04B1" w:rsidRDefault="00340AC7">
      <w:pPr>
        <w:spacing w:line="560" w:lineRule="exact"/>
        <w:ind w:firstLineChars="200" w:firstLine="480"/>
        <w:rPr>
          <w:rFonts w:hAnsi="宋体"/>
          <w:color w:val="000000"/>
          <w:sz w:val="24"/>
        </w:rPr>
      </w:pPr>
      <w:r>
        <w:rPr>
          <w:rFonts w:hAnsi="宋体" w:hint="eastAsia"/>
          <w:color w:val="000000"/>
          <w:sz w:val="24"/>
        </w:rPr>
        <w:t>⑤开启水募，吸收泄漏的气体。</w:t>
      </w:r>
    </w:p>
    <w:p w:rsidR="005A04B1" w:rsidRDefault="00340AC7">
      <w:pPr>
        <w:spacing w:line="560" w:lineRule="exact"/>
        <w:ind w:firstLineChars="200" w:firstLine="480"/>
        <w:rPr>
          <w:rFonts w:hAnsi="宋体"/>
          <w:color w:val="000000"/>
          <w:sz w:val="24"/>
        </w:rPr>
      </w:pPr>
      <w:r>
        <w:rPr>
          <w:rFonts w:hAnsi="宋体" w:hint="eastAsia"/>
          <w:color w:val="000000"/>
          <w:sz w:val="24"/>
        </w:rPr>
        <w:t>⑥将泄漏罐内的介质进行倒罐到备用罐。</w:t>
      </w:r>
    </w:p>
    <w:p w:rsidR="005A04B1" w:rsidRDefault="00340AC7">
      <w:pPr>
        <w:spacing w:line="560" w:lineRule="exact"/>
        <w:ind w:firstLineChars="200" w:firstLine="480"/>
        <w:rPr>
          <w:rFonts w:hAnsi="宋体"/>
          <w:color w:val="000000"/>
          <w:sz w:val="24"/>
        </w:rPr>
      </w:pPr>
      <w:r>
        <w:rPr>
          <w:rFonts w:hAnsi="宋体" w:hint="eastAsia"/>
          <w:color w:val="000000"/>
          <w:sz w:val="24"/>
        </w:rPr>
        <w:t>⑦情况许可时，操作人员配备</w:t>
      </w:r>
      <w:r>
        <w:rPr>
          <w:rFonts w:hAnsi="宋体" w:hint="eastAsia"/>
          <w:color w:val="000000"/>
          <w:sz w:val="24"/>
        </w:rPr>
        <w:t xml:space="preserve"> PPE</w:t>
      </w:r>
      <w:r>
        <w:rPr>
          <w:rFonts w:hAnsi="宋体" w:hint="eastAsia"/>
          <w:color w:val="000000"/>
          <w:sz w:val="24"/>
        </w:rPr>
        <w:t>，对泄漏部位进行带压堵漏。</w:t>
      </w:r>
    </w:p>
    <w:p w:rsidR="005A04B1" w:rsidRDefault="00340AC7">
      <w:pPr>
        <w:spacing w:line="560" w:lineRule="exact"/>
        <w:ind w:firstLineChars="200" w:firstLine="480"/>
        <w:rPr>
          <w:rFonts w:hAnsi="宋体"/>
          <w:color w:val="000000"/>
          <w:sz w:val="24"/>
        </w:rPr>
      </w:pPr>
      <w:r>
        <w:rPr>
          <w:rFonts w:hAnsi="宋体" w:hint="eastAsia"/>
          <w:color w:val="000000"/>
          <w:sz w:val="24"/>
        </w:rPr>
        <w:t>⑧采用负压抽吸装置，将泄漏出来的液体抽吸到密闭容器</w:t>
      </w:r>
      <w:r>
        <w:rPr>
          <w:rFonts w:hAnsi="宋体" w:hint="eastAsia"/>
          <w:color w:val="000000"/>
          <w:sz w:val="24"/>
        </w:rPr>
        <w:t>,</w:t>
      </w:r>
      <w:r>
        <w:rPr>
          <w:rFonts w:hAnsi="宋体" w:hint="eastAsia"/>
          <w:color w:val="000000"/>
          <w:sz w:val="24"/>
        </w:rPr>
        <w:t>视情况回用或送到废物处理中心。</w:t>
      </w:r>
    </w:p>
    <w:p w:rsidR="005A04B1" w:rsidRDefault="00340AC7">
      <w:pPr>
        <w:spacing w:line="560" w:lineRule="exact"/>
        <w:ind w:firstLineChars="200" w:firstLine="480"/>
        <w:rPr>
          <w:rFonts w:hAnsi="宋体"/>
          <w:color w:val="000000"/>
          <w:sz w:val="24"/>
        </w:rPr>
      </w:pPr>
      <w:r>
        <w:rPr>
          <w:rFonts w:hAnsi="宋体" w:hint="eastAsia"/>
          <w:color w:val="000000"/>
          <w:sz w:val="24"/>
        </w:rPr>
        <w:lastRenderedPageBreak/>
        <w:t>⑨然后用水冲洗，冲洗水按废液外送废物处理中心处理。</w:t>
      </w:r>
    </w:p>
    <w:p w:rsidR="005A04B1" w:rsidRDefault="00340AC7" w:rsidP="000C71DF">
      <w:pPr>
        <w:spacing w:line="360" w:lineRule="auto"/>
        <w:ind w:firstLineChars="200" w:firstLine="482"/>
        <w:rPr>
          <w:rFonts w:hAnsi="宋体"/>
          <w:b/>
          <w:color w:val="000000"/>
          <w:sz w:val="24"/>
        </w:rPr>
      </w:pPr>
      <w:r>
        <w:rPr>
          <w:b/>
          <w:sz w:val="24"/>
        </w:rPr>
        <w:t>6.</w:t>
      </w:r>
      <w:r>
        <w:rPr>
          <w:rFonts w:hint="eastAsia"/>
          <w:b/>
          <w:sz w:val="24"/>
        </w:rPr>
        <w:t>2</w:t>
      </w:r>
      <w:r>
        <w:rPr>
          <w:b/>
          <w:sz w:val="24"/>
        </w:rPr>
        <w:t>.</w:t>
      </w:r>
      <w:r>
        <w:rPr>
          <w:rFonts w:hint="eastAsia"/>
          <w:b/>
          <w:sz w:val="24"/>
        </w:rPr>
        <w:t>6.</w:t>
      </w:r>
      <w:r>
        <w:rPr>
          <w:rFonts w:hAnsi="宋体" w:hint="eastAsia"/>
          <w:b/>
          <w:color w:val="000000"/>
          <w:sz w:val="24"/>
        </w:rPr>
        <w:t xml:space="preserve">6   </w:t>
      </w:r>
      <w:r>
        <w:rPr>
          <w:rFonts w:hAnsi="宋体" w:hint="eastAsia"/>
          <w:b/>
          <w:color w:val="000000"/>
          <w:sz w:val="24"/>
        </w:rPr>
        <w:t>生产过程风险防范</w:t>
      </w:r>
    </w:p>
    <w:p w:rsidR="005A04B1" w:rsidRDefault="00340AC7">
      <w:pPr>
        <w:spacing w:line="560" w:lineRule="exact"/>
        <w:ind w:firstLineChars="200" w:firstLine="480"/>
        <w:rPr>
          <w:rFonts w:hAnsi="宋体"/>
          <w:color w:val="000000"/>
          <w:sz w:val="24"/>
        </w:rPr>
      </w:pPr>
      <w:r>
        <w:rPr>
          <w:rFonts w:hAnsi="宋体" w:hint="eastAsia"/>
          <w:color w:val="000000"/>
          <w:sz w:val="24"/>
        </w:rPr>
        <w:t>一、重点监管的危险化学品、危险化工工艺风险防范</w:t>
      </w:r>
    </w:p>
    <w:p w:rsidR="005A04B1" w:rsidRDefault="00340AC7">
      <w:pPr>
        <w:spacing w:line="560" w:lineRule="exact"/>
        <w:ind w:firstLineChars="200" w:firstLine="480"/>
        <w:rPr>
          <w:rFonts w:hAnsi="宋体"/>
          <w:color w:val="000000"/>
          <w:sz w:val="24"/>
        </w:rPr>
      </w:pPr>
      <w:r>
        <w:rPr>
          <w:rFonts w:hAnsi="宋体" w:hint="eastAsia"/>
          <w:color w:val="000000"/>
          <w:sz w:val="24"/>
        </w:rPr>
        <w:t>生产过程事故风险防范是安全生产的核心，需严格采取措施加以防范，尽可能降低事故概率。生产过程中危险、有害因素分析如下：</w:t>
      </w:r>
    </w:p>
    <w:p w:rsidR="005A04B1" w:rsidRDefault="00340AC7">
      <w:pPr>
        <w:spacing w:line="560" w:lineRule="exact"/>
        <w:ind w:firstLineChars="200" w:firstLine="480"/>
        <w:rPr>
          <w:rFonts w:hAnsi="宋体"/>
          <w:color w:val="000000"/>
          <w:sz w:val="24"/>
        </w:rPr>
      </w:pPr>
      <w:r>
        <w:rPr>
          <w:rFonts w:hAnsi="宋体" w:hint="eastAsia"/>
          <w:color w:val="000000"/>
          <w:sz w:val="24"/>
        </w:rPr>
        <w:t>根据《重点监管的危险化学品名录</w:t>
      </w:r>
      <w:r>
        <w:rPr>
          <w:rFonts w:hAnsi="宋体" w:hint="eastAsia"/>
          <w:color w:val="000000"/>
          <w:sz w:val="24"/>
        </w:rPr>
        <w:t xml:space="preserve">(2013 </w:t>
      </w:r>
      <w:r>
        <w:rPr>
          <w:rFonts w:hAnsi="宋体" w:hint="eastAsia"/>
          <w:color w:val="000000"/>
          <w:sz w:val="24"/>
        </w:rPr>
        <w:t>年版</w:t>
      </w:r>
      <w:r>
        <w:rPr>
          <w:rFonts w:hAnsi="宋体" w:hint="eastAsia"/>
          <w:color w:val="000000"/>
          <w:sz w:val="24"/>
        </w:rPr>
        <w:t>)</w:t>
      </w:r>
      <w:r>
        <w:rPr>
          <w:rFonts w:hAnsi="宋体" w:hint="eastAsia"/>
          <w:color w:val="000000"/>
          <w:sz w:val="24"/>
        </w:rPr>
        <w:t>》、《重点监管的危险化工工艺目录</w:t>
      </w:r>
      <w:r>
        <w:rPr>
          <w:rFonts w:hAnsi="宋体" w:hint="eastAsia"/>
          <w:color w:val="000000"/>
          <w:sz w:val="24"/>
        </w:rPr>
        <w:t xml:space="preserve">(2013 </w:t>
      </w:r>
      <w:r>
        <w:rPr>
          <w:rFonts w:hAnsi="宋体" w:hint="eastAsia"/>
          <w:color w:val="000000"/>
          <w:sz w:val="24"/>
        </w:rPr>
        <w:t>年版</w:t>
      </w:r>
      <w:r>
        <w:rPr>
          <w:rFonts w:hAnsi="宋体" w:hint="eastAsia"/>
          <w:color w:val="000000"/>
          <w:sz w:val="24"/>
        </w:rPr>
        <w:t>)</w:t>
      </w:r>
      <w:r>
        <w:rPr>
          <w:rFonts w:hAnsi="宋体" w:hint="eastAsia"/>
          <w:color w:val="000000"/>
          <w:sz w:val="24"/>
        </w:rPr>
        <w:t>》，本项目不涉及重点监管的危险化学品及危险化工工艺，但生产过程中设计闪蒸、汽提、常压蒸馏等工艺，因此应注意以下几个方面。</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1</w:t>
      </w:r>
      <w:r>
        <w:rPr>
          <w:rFonts w:hAnsi="宋体" w:hint="eastAsia"/>
          <w:color w:val="000000"/>
          <w:sz w:val="24"/>
        </w:rPr>
        <w:t>）防止形成爆炸性混合物。保证反应装置的气密性和耐压试验检查，防止空气进入与蒸汽形成爆炸性混合物，严格按照规程安全操作。</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）本项目精馏过程中应加强对温度、压力、进料量等操作参数的控制，应尽量使用自动操作与控制系统，以减少人为操作的失误。</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3</w:t>
      </w:r>
      <w:r>
        <w:rPr>
          <w:rFonts w:hAnsi="宋体" w:hint="eastAsia"/>
          <w:color w:val="000000"/>
          <w:sz w:val="24"/>
        </w:rPr>
        <w:t>）采用蒸汽加热时，气门开启度要适宜，防止因开得过大导致温度急剧升高，使物料大量蒸发，大量物料蒸汽排不出去而使压力增高，引起设备爆裂。冷却器中的冷却水不能中断，防止高温蒸汽使后续设备内温度增高，或逸出设备遇火源而引起火灾、爆炸事故。</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4</w:t>
      </w:r>
      <w:r>
        <w:rPr>
          <w:rFonts w:hAnsi="宋体" w:hint="eastAsia"/>
          <w:color w:val="000000"/>
          <w:sz w:val="24"/>
        </w:rPr>
        <w:t>）连续蒸馏的物质应做危险性试验，防止因杂质积累导致不可预见的副反应，发生爆炸事故。</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5</w:t>
      </w:r>
      <w:r>
        <w:rPr>
          <w:rFonts w:hAnsi="宋体" w:hint="eastAsia"/>
          <w:color w:val="000000"/>
          <w:sz w:val="24"/>
        </w:rPr>
        <w:t>）设备应采取可靠的防腐措施，加强装置的检查维护，发现设备破损，应及时修复。定期更换仪器、仪表、设备容器、管线等，坚决杜绝设备带病运转，超期服役和超负荷运行。</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6</w:t>
      </w:r>
      <w:r>
        <w:rPr>
          <w:rFonts w:hAnsi="宋体" w:hint="eastAsia"/>
          <w:color w:val="000000"/>
          <w:sz w:val="24"/>
        </w:rPr>
        <w:t>）加强通风，使作业场所空气中易燃蒸汽的浓度低于爆炸浓度范围，防止火灾、爆炸事故的发生。</w:t>
      </w:r>
    </w:p>
    <w:p w:rsidR="005A04B1" w:rsidRDefault="00340AC7">
      <w:pPr>
        <w:spacing w:line="560" w:lineRule="exact"/>
        <w:ind w:firstLineChars="200" w:firstLine="480"/>
        <w:rPr>
          <w:rFonts w:hAnsi="宋体"/>
          <w:color w:val="000000"/>
          <w:sz w:val="24"/>
        </w:rPr>
      </w:pPr>
      <w:r>
        <w:rPr>
          <w:rFonts w:hAnsi="宋体" w:hint="eastAsia"/>
          <w:color w:val="000000"/>
          <w:sz w:val="24"/>
        </w:rPr>
        <w:t>（</w:t>
      </w:r>
      <w:r>
        <w:rPr>
          <w:rFonts w:hAnsi="宋体" w:hint="eastAsia"/>
          <w:color w:val="000000"/>
          <w:sz w:val="24"/>
        </w:rPr>
        <w:t>7</w:t>
      </w:r>
      <w:r>
        <w:rPr>
          <w:rFonts w:hAnsi="宋体" w:hint="eastAsia"/>
          <w:color w:val="000000"/>
          <w:sz w:val="24"/>
        </w:rPr>
        <w:t>）加强对地下水环境的监控，在项目地上游、重点监控区、项目地下游布设适当适量的地下水长期监测井，一旦发现污染物泄漏、水质异常等现场应立即采</w:t>
      </w:r>
      <w:r>
        <w:rPr>
          <w:rFonts w:hAnsi="宋体" w:hint="eastAsia"/>
          <w:color w:val="000000"/>
          <w:sz w:val="24"/>
        </w:rPr>
        <w:lastRenderedPageBreak/>
        <w:t>取应急响应，及时排查并截断污染源，同时根据污染情况采取地下水保护措施，以便将污染物对土壤和地下水环境的影响降到最低程度。</w:t>
      </w:r>
    </w:p>
    <w:p w:rsidR="005A04B1" w:rsidRDefault="00340AC7">
      <w:pPr>
        <w:pStyle w:val="afff5"/>
        <w:spacing w:before="156"/>
      </w:pPr>
      <w:r>
        <w:rPr>
          <w:b w:val="0"/>
        </w:rPr>
        <w:t>6.</w:t>
      </w:r>
      <w:r>
        <w:rPr>
          <w:rFonts w:eastAsia="宋体" w:hint="eastAsia"/>
          <w:b w:val="0"/>
        </w:rPr>
        <w:t>2</w:t>
      </w:r>
      <w:r>
        <w:rPr>
          <w:b w:val="0"/>
        </w:rPr>
        <w:t>.</w:t>
      </w:r>
      <w:r>
        <w:rPr>
          <w:rFonts w:hint="eastAsia"/>
          <w:b w:val="0"/>
        </w:rPr>
        <w:t>6.</w:t>
      </w:r>
      <w:r>
        <w:rPr>
          <w:rFonts w:eastAsia="宋体" w:hint="eastAsia"/>
        </w:rPr>
        <w:t>7</w:t>
      </w:r>
      <w:r>
        <w:rPr>
          <w:rFonts w:ascii="宋体" w:eastAsia="宋体" w:hAnsi="宋体" w:cs="宋体" w:hint="eastAsia"/>
        </w:rPr>
        <w:t>应急监测</w:t>
      </w:r>
    </w:p>
    <w:p w:rsidR="005A04B1" w:rsidRDefault="00340AC7">
      <w:pPr>
        <w:tabs>
          <w:tab w:val="left" w:pos="1995"/>
        </w:tabs>
        <w:spacing w:line="360" w:lineRule="auto"/>
        <w:ind w:firstLine="482"/>
        <w:jc w:val="left"/>
        <w:rPr>
          <w:b/>
          <w:sz w:val="24"/>
        </w:rPr>
      </w:pPr>
      <w:r>
        <w:rPr>
          <w:b/>
          <w:sz w:val="24"/>
        </w:rPr>
        <w:t>6.</w:t>
      </w:r>
      <w:r>
        <w:rPr>
          <w:rFonts w:hint="eastAsia"/>
          <w:b/>
          <w:sz w:val="24"/>
        </w:rPr>
        <w:t>2</w:t>
      </w:r>
      <w:r>
        <w:rPr>
          <w:b/>
          <w:sz w:val="24"/>
        </w:rPr>
        <w:t>.</w:t>
      </w:r>
      <w:r>
        <w:rPr>
          <w:rFonts w:hint="eastAsia"/>
          <w:b/>
          <w:sz w:val="24"/>
        </w:rPr>
        <w:t>6.7</w:t>
      </w:r>
      <w:r>
        <w:rPr>
          <w:b/>
          <w:sz w:val="24"/>
        </w:rPr>
        <w:t xml:space="preserve">.1 </w:t>
      </w:r>
      <w:r>
        <w:rPr>
          <w:b/>
          <w:sz w:val="24"/>
        </w:rPr>
        <w:t>组织机构及职责</w:t>
      </w:r>
    </w:p>
    <w:p w:rsidR="005A04B1" w:rsidRDefault="00C30BBE">
      <w:pPr>
        <w:spacing w:line="560" w:lineRule="exact"/>
        <w:ind w:firstLineChars="200" w:firstLine="480"/>
        <w:rPr>
          <w:rFonts w:hAnsi="宋体"/>
          <w:color w:val="000000"/>
          <w:sz w:val="24"/>
        </w:rPr>
      </w:pPr>
      <w:r>
        <w:rPr>
          <w:rFonts w:hAnsi="宋体" w:hint="eastAsia"/>
          <w:color w:val="000000"/>
          <w:sz w:val="24"/>
        </w:rPr>
        <w:t>补办</w:t>
      </w:r>
      <w:r w:rsidR="00340AC7">
        <w:rPr>
          <w:rFonts w:hAnsi="宋体"/>
          <w:color w:val="000000"/>
          <w:sz w:val="24"/>
        </w:rPr>
        <w:t>项目应急监测队队长由安全环保负责人担任，应急监测队下设现场调查组、现场监测组、实验分析组、质量保证组和后勤保障组。各级组织机构均有明确的分工，协调完成应急监测工作。</w:t>
      </w:r>
    </w:p>
    <w:p w:rsidR="005A04B1" w:rsidRDefault="00340AC7">
      <w:pPr>
        <w:tabs>
          <w:tab w:val="left" w:pos="1995"/>
        </w:tabs>
        <w:spacing w:line="360" w:lineRule="auto"/>
        <w:ind w:firstLine="482"/>
        <w:rPr>
          <w:b/>
          <w:sz w:val="24"/>
        </w:rPr>
      </w:pPr>
      <w:r>
        <w:rPr>
          <w:b/>
          <w:sz w:val="24"/>
        </w:rPr>
        <w:t>6.</w:t>
      </w:r>
      <w:r>
        <w:rPr>
          <w:rFonts w:hint="eastAsia"/>
          <w:b/>
          <w:sz w:val="24"/>
        </w:rPr>
        <w:t>2</w:t>
      </w:r>
      <w:r>
        <w:rPr>
          <w:b/>
          <w:sz w:val="24"/>
        </w:rPr>
        <w:t>.</w:t>
      </w:r>
      <w:r>
        <w:rPr>
          <w:rFonts w:hint="eastAsia"/>
          <w:b/>
          <w:sz w:val="24"/>
        </w:rPr>
        <w:t>6. 7.</w:t>
      </w:r>
      <w:r>
        <w:rPr>
          <w:b/>
          <w:sz w:val="24"/>
        </w:rPr>
        <w:t xml:space="preserve">2 </w:t>
      </w:r>
      <w:r>
        <w:rPr>
          <w:b/>
          <w:sz w:val="24"/>
        </w:rPr>
        <w:t>应急监测方案</w:t>
      </w:r>
    </w:p>
    <w:p w:rsidR="005A04B1" w:rsidRDefault="00340AC7">
      <w:pPr>
        <w:spacing w:line="560" w:lineRule="exact"/>
        <w:ind w:firstLineChars="200" w:firstLine="480"/>
        <w:rPr>
          <w:rFonts w:hAnsi="宋体"/>
          <w:color w:val="000000"/>
          <w:sz w:val="24"/>
        </w:rPr>
      </w:pPr>
      <w:r>
        <w:rPr>
          <w:rFonts w:hAnsi="宋体"/>
          <w:color w:val="000000"/>
          <w:sz w:val="24"/>
        </w:rPr>
        <w:t>若发生事故，应根据事故涉及范围确定监测方案，委托监测站监测。此外，监测方案应根据事故的具体情况由指挥部作调整和安排。</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1</w:t>
      </w:r>
      <w:r>
        <w:rPr>
          <w:rFonts w:hAnsi="宋体"/>
          <w:color w:val="000000"/>
          <w:sz w:val="24"/>
        </w:rPr>
        <w:t>）监测项目</w:t>
      </w:r>
    </w:p>
    <w:p w:rsidR="005A04B1" w:rsidRDefault="00340AC7">
      <w:pPr>
        <w:spacing w:line="560" w:lineRule="exact"/>
        <w:ind w:firstLineChars="200" w:firstLine="480"/>
        <w:rPr>
          <w:rFonts w:hAnsi="宋体"/>
          <w:color w:val="000000"/>
          <w:sz w:val="24"/>
        </w:rPr>
      </w:pPr>
      <w:r>
        <w:rPr>
          <w:rFonts w:hAnsi="宋体"/>
          <w:color w:val="000000"/>
          <w:sz w:val="24"/>
        </w:rPr>
        <w:t>环境空气监测：</w:t>
      </w:r>
      <w:r>
        <w:rPr>
          <w:rFonts w:hAnsi="宋体" w:hint="eastAsia"/>
          <w:color w:val="000000"/>
          <w:sz w:val="24"/>
        </w:rPr>
        <w:t>TSP</w:t>
      </w:r>
      <w:r>
        <w:rPr>
          <w:rFonts w:hAnsi="宋体" w:hint="eastAsia"/>
          <w:color w:val="000000"/>
          <w:sz w:val="24"/>
        </w:rPr>
        <w:t>、</w:t>
      </w:r>
      <w:r>
        <w:rPr>
          <w:rFonts w:hAnsi="宋体" w:hint="eastAsia"/>
          <w:color w:val="000000"/>
          <w:sz w:val="24"/>
        </w:rPr>
        <w:t>SO</w:t>
      </w:r>
      <w:r>
        <w:rPr>
          <w:rFonts w:hAnsi="宋体" w:hint="eastAsia"/>
          <w:color w:val="000000"/>
          <w:sz w:val="24"/>
          <w:vertAlign w:val="subscript"/>
        </w:rPr>
        <w:t>2</w:t>
      </w:r>
      <w:r>
        <w:rPr>
          <w:rFonts w:hAnsi="宋体" w:hint="eastAsia"/>
          <w:color w:val="000000"/>
          <w:sz w:val="24"/>
        </w:rPr>
        <w:t>、</w:t>
      </w:r>
      <w:r>
        <w:rPr>
          <w:rFonts w:hAnsi="宋体" w:hint="eastAsia"/>
          <w:color w:val="000000"/>
          <w:sz w:val="24"/>
        </w:rPr>
        <w:t>NOx</w:t>
      </w:r>
      <w:r>
        <w:rPr>
          <w:rFonts w:hAnsi="宋体" w:hint="eastAsia"/>
          <w:color w:val="000000"/>
          <w:sz w:val="24"/>
        </w:rPr>
        <w:t>、臭气浓度、</w:t>
      </w:r>
      <w:r>
        <w:rPr>
          <w:rFonts w:hAnsi="宋体" w:hint="eastAsia"/>
          <w:color w:val="000000"/>
          <w:sz w:val="24"/>
        </w:rPr>
        <w:t>VOC</w:t>
      </w:r>
      <w:r>
        <w:rPr>
          <w:rFonts w:hAnsi="宋体" w:hint="eastAsia"/>
          <w:color w:val="000000"/>
          <w:sz w:val="24"/>
          <w:vertAlign w:val="subscript"/>
        </w:rPr>
        <w:t>S</w:t>
      </w:r>
      <w:r>
        <w:rPr>
          <w:rFonts w:hAnsi="宋体"/>
          <w:color w:val="000000"/>
          <w:sz w:val="24"/>
        </w:rPr>
        <w:t>。</w:t>
      </w:r>
    </w:p>
    <w:p w:rsidR="005A04B1" w:rsidRDefault="00340AC7">
      <w:pPr>
        <w:spacing w:line="560" w:lineRule="exact"/>
        <w:ind w:firstLineChars="200" w:firstLine="480"/>
        <w:rPr>
          <w:rFonts w:hAnsi="宋体"/>
          <w:color w:val="000000"/>
          <w:sz w:val="24"/>
        </w:rPr>
      </w:pPr>
      <w:r>
        <w:rPr>
          <w:rFonts w:hAnsi="宋体"/>
          <w:color w:val="000000"/>
          <w:sz w:val="24"/>
        </w:rPr>
        <w:t>地表水监测：</w:t>
      </w:r>
      <w:r>
        <w:rPr>
          <w:rFonts w:hAnsi="宋体"/>
          <w:color w:val="000000"/>
          <w:sz w:val="24"/>
        </w:rPr>
        <w:t>pH</w:t>
      </w:r>
      <w:r>
        <w:rPr>
          <w:rFonts w:hAnsi="宋体"/>
          <w:color w:val="000000"/>
          <w:sz w:val="24"/>
        </w:rPr>
        <w:t>、</w:t>
      </w:r>
      <w:r>
        <w:rPr>
          <w:rFonts w:hAnsi="宋体"/>
          <w:color w:val="000000"/>
          <w:sz w:val="24"/>
        </w:rPr>
        <w:t>COD</w:t>
      </w:r>
      <w:r>
        <w:rPr>
          <w:rFonts w:hAnsi="宋体"/>
          <w:color w:val="000000"/>
          <w:sz w:val="24"/>
        </w:rPr>
        <w:t>、氨氮、</w:t>
      </w:r>
      <w:r>
        <w:rPr>
          <w:rFonts w:hAnsi="宋体"/>
          <w:color w:val="000000"/>
          <w:sz w:val="24"/>
        </w:rPr>
        <w:t>SS</w:t>
      </w:r>
      <w:r>
        <w:rPr>
          <w:rFonts w:hAnsi="宋体"/>
          <w:color w:val="000000"/>
          <w:sz w:val="24"/>
        </w:rPr>
        <w:t>、</w:t>
      </w:r>
      <w:r>
        <w:rPr>
          <w:rFonts w:hint="eastAsia"/>
          <w:color w:val="000000"/>
          <w:spacing w:val="8"/>
          <w:szCs w:val="21"/>
        </w:rPr>
        <w:t>BOD</w:t>
      </w:r>
      <w:r>
        <w:rPr>
          <w:rFonts w:hint="eastAsia"/>
          <w:color w:val="000000"/>
          <w:spacing w:val="8"/>
          <w:szCs w:val="21"/>
          <w:vertAlign w:val="subscript"/>
        </w:rPr>
        <w:t>5</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2</w:t>
      </w:r>
      <w:r>
        <w:rPr>
          <w:rFonts w:hAnsi="宋体"/>
          <w:color w:val="000000"/>
          <w:sz w:val="24"/>
        </w:rPr>
        <w:t>）监测频次</w:t>
      </w:r>
    </w:p>
    <w:p w:rsidR="005A04B1" w:rsidRDefault="00340AC7">
      <w:pPr>
        <w:spacing w:line="560" w:lineRule="exact"/>
        <w:ind w:firstLineChars="200" w:firstLine="480"/>
        <w:rPr>
          <w:rFonts w:hAnsi="宋体"/>
          <w:color w:val="000000"/>
          <w:sz w:val="24"/>
        </w:rPr>
      </w:pPr>
      <w:r>
        <w:rPr>
          <w:rFonts w:hAnsi="宋体"/>
          <w:color w:val="000000"/>
          <w:sz w:val="24"/>
        </w:rPr>
        <w:t>环境空气：事故发生后尽快进行监测，事故发生</w:t>
      </w:r>
      <w:r>
        <w:rPr>
          <w:rFonts w:hAnsi="宋体"/>
          <w:color w:val="000000"/>
          <w:sz w:val="24"/>
        </w:rPr>
        <w:t>1</w:t>
      </w:r>
      <w:r>
        <w:rPr>
          <w:rFonts w:hAnsi="宋体"/>
          <w:color w:val="000000"/>
          <w:sz w:val="24"/>
        </w:rPr>
        <w:t>小时内每</w:t>
      </w:r>
      <w:r>
        <w:rPr>
          <w:rFonts w:hAnsi="宋体"/>
          <w:color w:val="000000"/>
          <w:sz w:val="24"/>
        </w:rPr>
        <w:t>15</w:t>
      </w:r>
      <w:r>
        <w:rPr>
          <w:rFonts w:hAnsi="宋体"/>
          <w:color w:val="000000"/>
          <w:sz w:val="24"/>
        </w:rPr>
        <w:t>分钟取样进行监测，事故后</w:t>
      </w:r>
      <w:r>
        <w:rPr>
          <w:rFonts w:hAnsi="宋体"/>
          <w:color w:val="000000"/>
          <w:sz w:val="24"/>
        </w:rPr>
        <w:t>4</w:t>
      </w:r>
      <w:r>
        <w:rPr>
          <w:rFonts w:hAnsi="宋体"/>
          <w:color w:val="000000"/>
          <w:sz w:val="24"/>
        </w:rPr>
        <w:t>小时、</w:t>
      </w:r>
      <w:r>
        <w:rPr>
          <w:rFonts w:hAnsi="宋体"/>
          <w:color w:val="000000"/>
          <w:sz w:val="24"/>
        </w:rPr>
        <w:t>10</w:t>
      </w:r>
      <w:r>
        <w:rPr>
          <w:rFonts w:hAnsi="宋体"/>
          <w:color w:val="000000"/>
          <w:sz w:val="24"/>
        </w:rPr>
        <w:t>小时、</w:t>
      </w:r>
      <w:r>
        <w:rPr>
          <w:rFonts w:hAnsi="宋体"/>
          <w:color w:val="000000"/>
          <w:sz w:val="24"/>
        </w:rPr>
        <w:t>24</w:t>
      </w:r>
      <w:r>
        <w:rPr>
          <w:rFonts w:hAnsi="宋体"/>
          <w:color w:val="000000"/>
          <w:sz w:val="24"/>
        </w:rPr>
        <w:t>小时各监测一次。</w:t>
      </w:r>
    </w:p>
    <w:p w:rsidR="005A04B1" w:rsidRDefault="00340AC7">
      <w:pPr>
        <w:spacing w:line="560" w:lineRule="exact"/>
        <w:ind w:firstLineChars="200" w:firstLine="480"/>
        <w:rPr>
          <w:rFonts w:hAnsi="宋体"/>
          <w:color w:val="000000"/>
          <w:sz w:val="24"/>
        </w:rPr>
      </w:pPr>
      <w:r>
        <w:rPr>
          <w:rFonts w:hAnsi="宋体"/>
          <w:color w:val="000000"/>
          <w:sz w:val="24"/>
        </w:rPr>
        <w:t>地表水：根据事故持续时间决定监测时间，根据事故严重性决定监测频次。一般情况下每</w:t>
      </w:r>
      <w:r>
        <w:rPr>
          <w:rFonts w:hAnsi="宋体"/>
          <w:color w:val="000000"/>
          <w:sz w:val="24"/>
        </w:rPr>
        <w:t>1</w:t>
      </w:r>
      <w:r>
        <w:rPr>
          <w:rFonts w:hAnsi="宋体"/>
          <w:color w:val="000000"/>
          <w:sz w:val="24"/>
        </w:rPr>
        <w:t>小时取样一次。随事故控制减弱，适当减少监测频次。</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3</w:t>
      </w:r>
      <w:r>
        <w:rPr>
          <w:rFonts w:hAnsi="宋体"/>
          <w:color w:val="000000"/>
          <w:sz w:val="24"/>
        </w:rPr>
        <w:t>）监测点位</w:t>
      </w:r>
    </w:p>
    <w:p w:rsidR="005A04B1" w:rsidRDefault="00340AC7">
      <w:pPr>
        <w:spacing w:line="560" w:lineRule="exact"/>
        <w:ind w:firstLineChars="200" w:firstLine="480"/>
        <w:rPr>
          <w:rFonts w:hAnsi="宋体"/>
          <w:color w:val="000000"/>
          <w:sz w:val="24"/>
        </w:rPr>
      </w:pPr>
      <w:r>
        <w:rPr>
          <w:rFonts w:hAnsi="宋体"/>
          <w:color w:val="000000"/>
          <w:sz w:val="24"/>
        </w:rPr>
        <w:t>根据事故严重程度和泄漏量大小，大气分别在距离事故源</w:t>
      </w:r>
      <w:r>
        <w:rPr>
          <w:rFonts w:hAnsi="宋体"/>
          <w:color w:val="000000"/>
          <w:sz w:val="24"/>
        </w:rPr>
        <w:t>0m</w:t>
      </w:r>
      <w:r>
        <w:rPr>
          <w:rFonts w:hAnsi="宋体"/>
          <w:color w:val="000000"/>
          <w:sz w:val="24"/>
        </w:rPr>
        <w:t>、</w:t>
      </w:r>
      <w:r>
        <w:rPr>
          <w:rFonts w:hAnsi="宋体"/>
          <w:color w:val="000000"/>
          <w:sz w:val="24"/>
        </w:rPr>
        <w:t>100m</w:t>
      </w:r>
      <w:r>
        <w:rPr>
          <w:rFonts w:hAnsi="宋体"/>
          <w:color w:val="000000"/>
          <w:sz w:val="24"/>
        </w:rPr>
        <w:t>、</w:t>
      </w:r>
      <w:r>
        <w:rPr>
          <w:rFonts w:hAnsi="宋体"/>
          <w:color w:val="000000"/>
          <w:sz w:val="24"/>
        </w:rPr>
        <w:t>200m</w:t>
      </w:r>
      <w:r>
        <w:rPr>
          <w:rFonts w:hAnsi="宋体"/>
          <w:color w:val="000000"/>
          <w:sz w:val="24"/>
        </w:rPr>
        <w:t>、</w:t>
      </w:r>
      <w:r>
        <w:rPr>
          <w:rFonts w:hAnsi="宋体"/>
          <w:color w:val="000000"/>
          <w:sz w:val="24"/>
        </w:rPr>
        <w:t>400m</w:t>
      </w:r>
      <w:r>
        <w:rPr>
          <w:rFonts w:hAnsi="宋体"/>
          <w:color w:val="000000"/>
          <w:sz w:val="24"/>
        </w:rPr>
        <w:t>不等距离设点，设在污染源的下风向，并在最近的村庄各设一个监测点；无组织排放监测点位应在无组织排放源下风向的单位周界外</w:t>
      </w:r>
      <w:r>
        <w:rPr>
          <w:rFonts w:hAnsi="宋体"/>
          <w:color w:val="000000"/>
          <w:sz w:val="24"/>
        </w:rPr>
        <w:t>1m</w:t>
      </w:r>
      <w:r>
        <w:rPr>
          <w:rFonts w:hAnsi="宋体"/>
          <w:color w:val="000000"/>
          <w:sz w:val="24"/>
        </w:rPr>
        <w:t>处设置一个监测点。</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4</w:t>
      </w:r>
      <w:r>
        <w:rPr>
          <w:rFonts w:hAnsi="宋体"/>
          <w:color w:val="000000"/>
          <w:sz w:val="24"/>
        </w:rPr>
        <w:t>）监测方法</w:t>
      </w:r>
    </w:p>
    <w:p w:rsidR="005A04B1" w:rsidRDefault="00340AC7">
      <w:pPr>
        <w:spacing w:line="560" w:lineRule="exact"/>
        <w:ind w:firstLineChars="200" w:firstLine="480"/>
        <w:rPr>
          <w:rFonts w:hAnsi="宋体"/>
          <w:color w:val="000000"/>
          <w:sz w:val="24"/>
        </w:rPr>
      </w:pPr>
      <w:r>
        <w:rPr>
          <w:rFonts w:hAnsi="宋体" w:hint="eastAsia"/>
          <w:color w:val="000000"/>
          <w:sz w:val="24"/>
        </w:rPr>
        <w:t>应急监测方法：参考《空气中有害物质测定方法》</w:t>
      </w:r>
      <w:r>
        <w:rPr>
          <w:rFonts w:hAnsi="宋体" w:hint="eastAsia"/>
          <w:color w:val="000000"/>
          <w:sz w:val="24"/>
        </w:rPr>
        <w:t>(</w:t>
      </w:r>
      <w:r>
        <w:rPr>
          <w:rFonts w:hAnsi="宋体" w:hint="eastAsia"/>
          <w:color w:val="000000"/>
          <w:sz w:val="24"/>
        </w:rPr>
        <w:t>第二版</w:t>
      </w:r>
      <w:r>
        <w:rPr>
          <w:rFonts w:hAnsi="宋体" w:hint="eastAsia"/>
          <w:color w:val="000000"/>
          <w:sz w:val="24"/>
        </w:rPr>
        <w:t>)</w:t>
      </w:r>
      <w:r>
        <w:rPr>
          <w:rFonts w:hAnsi="宋体" w:hint="eastAsia"/>
          <w:color w:val="000000"/>
          <w:sz w:val="24"/>
        </w:rPr>
        <w:t>、《水和废水监测分析方法》（第四版）中相关标准执行。</w:t>
      </w:r>
    </w:p>
    <w:p w:rsidR="005A04B1" w:rsidRPr="00526219" w:rsidRDefault="00340AC7">
      <w:pPr>
        <w:adjustRightInd w:val="0"/>
        <w:spacing w:line="500" w:lineRule="exact"/>
        <w:jc w:val="center"/>
        <w:rPr>
          <w:rFonts w:asciiTheme="minorEastAsia" w:eastAsiaTheme="minorEastAsia" w:hAnsiTheme="minorEastAsia"/>
          <w:b/>
          <w:szCs w:val="21"/>
        </w:rPr>
      </w:pPr>
      <w:r w:rsidRPr="00526219">
        <w:rPr>
          <w:rFonts w:asciiTheme="minorEastAsia" w:eastAsiaTheme="minorEastAsia" w:hAnsiTheme="minorEastAsia" w:hint="eastAsia"/>
          <w:b/>
          <w:szCs w:val="21"/>
        </w:rPr>
        <w:lastRenderedPageBreak/>
        <w:t>表6.2</w:t>
      </w:r>
      <w:r w:rsidRPr="00526219">
        <w:rPr>
          <w:rFonts w:asciiTheme="minorEastAsia" w:eastAsiaTheme="minorEastAsia" w:hAnsiTheme="minorEastAsia"/>
          <w:b/>
          <w:szCs w:val="21"/>
        </w:rPr>
        <w:t>-2</w:t>
      </w:r>
      <w:r w:rsidRPr="00526219">
        <w:rPr>
          <w:rFonts w:asciiTheme="minorEastAsia" w:eastAsiaTheme="minorEastAsia" w:hAnsiTheme="minorEastAsia" w:hint="eastAsia"/>
          <w:b/>
          <w:szCs w:val="21"/>
        </w:rPr>
        <w:t>0</w:t>
      </w:r>
      <w:r w:rsidRPr="00526219">
        <w:rPr>
          <w:rFonts w:asciiTheme="minorEastAsia" w:eastAsiaTheme="minorEastAsia" w:hAnsiTheme="minorEastAsia"/>
          <w:b/>
          <w:szCs w:val="21"/>
        </w:rPr>
        <w:t xml:space="preserve"> 环</w:t>
      </w:r>
      <w:r w:rsidRPr="00526219">
        <w:rPr>
          <w:rFonts w:asciiTheme="minorEastAsia" w:eastAsiaTheme="minorEastAsia" w:hAnsiTheme="minorEastAsia" w:hint="eastAsia"/>
          <w:b/>
          <w:szCs w:val="21"/>
        </w:rPr>
        <w:t>境应急监测方案一览表</w:t>
      </w:r>
    </w:p>
    <w:tbl>
      <w:tblPr>
        <w:tblW w:w="85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17"/>
        <w:gridCol w:w="1985"/>
        <w:gridCol w:w="3118"/>
        <w:gridCol w:w="1418"/>
        <w:gridCol w:w="1184"/>
      </w:tblGrid>
      <w:tr w:rsidR="005A04B1" w:rsidTr="00652CA4">
        <w:trPr>
          <w:trHeight w:val="397"/>
          <w:jc w:val="center"/>
        </w:trPr>
        <w:tc>
          <w:tcPr>
            <w:tcW w:w="817" w:type="dxa"/>
            <w:vAlign w:val="center"/>
          </w:tcPr>
          <w:p w:rsidR="005A04B1" w:rsidRPr="001D3BCD" w:rsidRDefault="00340AC7">
            <w:pPr>
              <w:tabs>
                <w:tab w:val="center" w:pos="4452"/>
              </w:tabs>
              <w:adjustRightInd w:val="0"/>
              <w:jc w:val="center"/>
              <w:rPr>
                <w:rFonts w:asciiTheme="minorEastAsia" w:eastAsiaTheme="minorEastAsia" w:hAnsiTheme="minorEastAsia"/>
                <w:b/>
                <w:szCs w:val="21"/>
              </w:rPr>
            </w:pPr>
            <w:r w:rsidRPr="001D3BCD">
              <w:rPr>
                <w:rFonts w:asciiTheme="minorEastAsia" w:eastAsiaTheme="minorEastAsia" w:hAnsiTheme="minorEastAsia" w:hint="eastAsia"/>
                <w:b/>
                <w:szCs w:val="21"/>
              </w:rPr>
              <w:t>项目</w:t>
            </w:r>
          </w:p>
        </w:tc>
        <w:tc>
          <w:tcPr>
            <w:tcW w:w="1985" w:type="dxa"/>
            <w:vAlign w:val="center"/>
          </w:tcPr>
          <w:p w:rsidR="005A04B1" w:rsidRPr="001D3BCD" w:rsidRDefault="00340AC7">
            <w:pPr>
              <w:tabs>
                <w:tab w:val="center" w:pos="4452"/>
              </w:tabs>
              <w:adjustRightInd w:val="0"/>
              <w:jc w:val="center"/>
              <w:rPr>
                <w:rFonts w:asciiTheme="minorEastAsia" w:eastAsiaTheme="minorEastAsia" w:hAnsiTheme="minorEastAsia"/>
                <w:b/>
                <w:szCs w:val="21"/>
              </w:rPr>
            </w:pPr>
            <w:r w:rsidRPr="001D3BCD">
              <w:rPr>
                <w:rFonts w:asciiTheme="minorEastAsia" w:eastAsiaTheme="minorEastAsia" w:hAnsiTheme="minorEastAsia" w:hint="eastAsia"/>
                <w:b/>
                <w:szCs w:val="21"/>
              </w:rPr>
              <w:t>监测位置</w:t>
            </w:r>
          </w:p>
        </w:tc>
        <w:tc>
          <w:tcPr>
            <w:tcW w:w="3118" w:type="dxa"/>
            <w:vAlign w:val="center"/>
          </w:tcPr>
          <w:p w:rsidR="005A04B1" w:rsidRPr="001D3BCD" w:rsidRDefault="00340AC7">
            <w:pPr>
              <w:tabs>
                <w:tab w:val="center" w:pos="4452"/>
              </w:tabs>
              <w:adjustRightInd w:val="0"/>
              <w:jc w:val="center"/>
              <w:rPr>
                <w:rFonts w:asciiTheme="minorEastAsia" w:eastAsiaTheme="minorEastAsia" w:hAnsiTheme="minorEastAsia"/>
                <w:b/>
                <w:szCs w:val="21"/>
              </w:rPr>
            </w:pPr>
            <w:r w:rsidRPr="001D3BCD">
              <w:rPr>
                <w:rFonts w:asciiTheme="minorEastAsia" w:eastAsiaTheme="minorEastAsia" w:hAnsiTheme="minorEastAsia" w:hint="eastAsia"/>
                <w:b/>
                <w:szCs w:val="21"/>
              </w:rPr>
              <w:t>监测因子</w:t>
            </w:r>
          </w:p>
        </w:tc>
        <w:tc>
          <w:tcPr>
            <w:tcW w:w="1418" w:type="dxa"/>
            <w:vAlign w:val="center"/>
          </w:tcPr>
          <w:p w:rsidR="005A04B1" w:rsidRPr="001D3BCD" w:rsidRDefault="00340AC7">
            <w:pPr>
              <w:tabs>
                <w:tab w:val="center" w:pos="4452"/>
              </w:tabs>
              <w:adjustRightInd w:val="0"/>
              <w:jc w:val="center"/>
              <w:rPr>
                <w:rFonts w:asciiTheme="minorEastAsia" w:eastAsiaTheme="minorEastAsia" w:hAnsiTheme="minorEastAsia"/>
                <w:b/>
                <w:szCs w:val="21"/>
              </w:rPr>
            </w:pPr>
            <w:r w:rsidRPr="001D3BCD">
              <w:rPr>
                <w:rFonts w:asciiTheme="minorEastAsia" w:eastAsiaTheme="minorEastAsia" w:hAnsiTheme="minorEastAsia" w:hint="eastAsia"/>
                <w:b/>
                <w:szCs w:val="21"/>
              </w:rPr>
              <w:t>监测频率</w:t>
            </w:r>
          </w:p>
        </w:tc>
        <w:tc>
          <w:tcPr>
            <w:tcW w:w="1184" w:type="dxa"/>
            <w:vAlign w:val="center"/>
          </w:tcPr>
          <w:p w:rsidR="005A04B1" w:rsidRPr="001D3BCD" w:rsidRDefault="00340AC7">
            <w:pPr>
              <w:tabs>
                <w:tab w:val="center" w:pos="4452"/>
              </w:tabs>
              <w:adjustRightInd w:val="0"/>
              <w:jc w:val="center"/>
              <w:rPr>
                <w:rFonts w:asciiTheme="minorEastAsia" w:eastAsiaTheme="minorEastAsia" w:hAnsiTheme="minorEastAsia"/>
                <w:b/>
                <w:szCs w:val="21"/>
              </w:rPr>
            </w:pPr>
            <w:r w:rsidRPr="001D3BCD">
              <w:rPr>
                <w:rFonts w:asciiTheme="minorEastAsia" w:eastAsiaTheme="minorEastAsia" w:hAnsiTheme="minorEastAsia" w:hint="eastAsia"/>
                <w:b/>
                <w:szCs w:val="21"/>
              </w:rPr>
              <w:t>备注</w:t>
            </w:r>
          </w:p>
        </w:tc>
      </w:tr>
      <w:tr w:rsidR="005A04B1" w:rsidTr="00652CA4">
        <w:trPr>
          <w:trHeight w:val="481"/>
          <w:jc w:val="center"/>
        </w:trPr>
        <w:tc>
          <w:tcPr>
            <w:tcW w:w="817" w:type="dxa"/>
            <w:vMerge w:val="restart"/>
            <w:vAlign w:val="center"/>
          </w:tcPr>
          <w:p w:rsidR="005A04B1" w:rsidRPr="001D3BCD" w:rsidRDefault="00340AC7">
            <w:pPr>
              <w:spacing w:line="560" w:lineRule="exact"/>
              <w:jc w:val="center"/>
              <w:rPr>
                <w:rFonts w:asciiTheme="minorEastAsia" w:eastAsiaTheme="minorEastAsia" w:hAnsiTheme="minorEastAsia"/>
                <w:color w:val="000000"/>
                <w:szCs w:val="21"/>
              </w:rPr>
            </w:pPr>
            <w:r w:rsidRPr="001D3BCD">
              <w:rPr>
                <w:rFonts w:asciiTheme="minorEastAsia" w:eastAsiaTheme="minorEastAsia" w:hAnsiTheme="minorEastAsia"/>
                <w:color w:val="000000"/>
                <w:szCs w:val="21"/>
              </w:rPr>
              <w:t>废气</w:t>
            </w:r>
          </w:p>
        </w:tc>
        <w:tc>
          <w:tcPr>
            <w:tcW w:w="1985" w:type="dxa"/>
            <w:vAlign w:val="center"/>
          </w:tcPr>
          <w:p w:rsidR="005A04B1" w:rsidRPr="001D3BCD" w:rsidRDefault="00340AC7">
            <w:pPr>
              <w:spacing w:line="560" w:lineRule="exact"/>
              <w:jc w:val="center"/>
              <w:rPr>
                <w:rFonts w:asciiTheme="minorEastAsia" w:eastAsiaTheme="minorEastAsia" w:hAnsiTheme="minorEastAsia"/>
                <w:color w:val="000000"/>
                <w:szCs w:val="21"/>
              </w:rPr>
            </w:pPr>
            <w:r w:rsidRPr="001D3BCD">
              <w:rPr>
                <w:rFonts w:asciiTheme="minorEastAsia" w:eastAsiaTheme="minorEastAsia" w:hAnsiTheme="minorEastAsia"/>
                <w:color w:val="000000"/>
                <w:szCs w:val="21"/>
              </w:rPr>
              <w:t>废气排放口</w:t>
            </w:r>
          </w:p>
        </w:tc>
        <w:tc>
          <w:tcPr>
            <w:tcW w:w="3118" w:type="dxa"/>
            <w:vMerge w:val="restart"/>
            <w:vAlign w:val="center"/>
          </w:tcPr>
          <w:p w:rsidR="005A04B1" w:rsidRPr="001D3BCD" w:rsidRDefault="00340AC7">
            <w:pPr>
              <w:spacing w:line="560" w:lineRule="exact"/>
              <w:ind w:firstLineChars="200" w:firstLine="420"/>
              <w:jc w:val="center"/>
              <w:rPr>
                <w:rFonts w:asciiTheme="minorEastAsia" w:eastAsiaTheme="minorEastAsia" w:hAnsiTheme="minorEastAsia"/>
                <w:color w:val="000000"/>
                <w:szCs w:val="21"/>
              </w:rPr>
            </w:pPr>
            <w:r w:rsidRPr="001D3BCD">
              <w:rPr>
                <w:rFonts w:asciiTheme="minorEastAsia" w:eastAsiaTheme="minorEastAsia" w:hAnsiTheme="minorEastAsia" w:hint="eastAsia"/>
                <w:color w:val="000000"/>
                <w:szCs w:val="21"/>
              </w:rPr>
              <w:t>TSP、SO</w:t>
            </w:r>
            <w:r w:rsidRPr="001D3BCD">
              <w:rPr>
                <w:rFonts w:asciiTheme="minorEastAsia" w:eastAsiaTheme="minorEastAsia" w:hAnsiTheme="minorEastAsia" w:hint="eastAsia"/>
                <w:color w:val="000000"/>
                <w:szCs w:val="21"/>
                <w:vertAlign w:val="subscript"/>
              </w:rPr>
              <w:t>2</w:t>
            </w:r>
            <w:r w:rsidRPr="001D3BCD">
              <w:rPr>
                <w:rFonts w:asciiTheme="minorEastAsia" w:eastAsiaTheme="minorEastAsia" w:hAnsiTheme="minorEastAsia" w:hint="eastAsia"/>
                <w:color w:val="000000"/>
                <w:szCs w:val="21"/>
              </w:rPr>
              <w:t>、NOx、臭气浓度、非甲烷总烃</w:t>
            </w:r>
            <w:r w:rsidR="00C30BBE">
              <w:rPr>
                <w:rFonts w:asciiTheme="minorEastAsia" w:eastAsiaTheme="minorEastAsia" w:hAnsiTheme="minorEastAsia" w:hint="eastAsia"/>
                <w:color w:val="000000"/>
                <w:szCs w:val="21"/>
              </w:rPr>
              <w:t>、VOC</w:t>
            </w:r>
            <w:r w:rsidR="00C30BBE" w:rsidRPr="00C30BBE">
              <w:rPr>
                <w:rFonts w:asciiTheme="minorEastAsia" w:eastAsiaTheme="minorEastAsia" w:hAnsiTheme="minorEastAsia" w:hint="eastAsia"/>
                <w:color w:val="000000"/>
                <w:szCs w:val="21"/>
                <w:vertAlign w:val="subscript"/>
              </w:rPr>
              <w:t>S</w:t>
            </w:r>
          </w:p>
        </w:tc>
        <w:tc>
          <w:tcPr>
            <w:tcW w:w="1418" w:type="dxa"/>
            <w:vMerge w:val="restart"/>
            <w:vAlign w:val="center"/>
          </w:tcPr>
          <w:p w:rsidR="005A04B1" w:rsidRPr="001D3BCD" w:rsidRDefault="00340AC7">
            <w:pPr>
              <w:spacing w:line="560" w:lineRule="exact"/>
              <w:jc w:val="center"/>
              <w:rPr>
                <w:rFonts w:asciiTheme="minorEastAsia" w:eastAsiaTheme="minorEastAsia" w:hAnsiTheme="minorEastAsia"/>
                <w:color w:val="000000"/>
                <w:szCs w:val="21"/>
              </w:rPr>
            </w:pPr>
            <w:r w:rsidRPr="001D3BCD">
              <w:rPr>
                <w:rFonts w:asciiTheme="minorEastAsia" w:eastAsiaTheme="minorEastAsia" w:hAnsiTheme="minorEastAsia"/>
                <w:color w:val="000000"/>
                <w:szCs w:val="21"/>
              </w:rPr>
              <w:t>事件发生1小时内每15分钟取样进行监测，事故后4小时、10小时、24小时各监测一次</w:t>
            </w:r>
          </w:p>
        </w:tc>
        <w:tc>
          <w:tcPr>
            <w:tcW w:w="1184" w:type="dxa"/>
            <w:vMerge w:val="restart"/>
            <w:vAlign w:val="center"/>
          </w:tcPr>
          <w:p w:rsidR="005A04B1" w:rsidRPr="001D3BCD" w:rsidRDefault="00340AC7">
            <w:pPr>
              <w:spacing w:line="560" w:lineRule="exact"/>
              <w:jc w:val="center"/>
              <w:rPr>
                <w:rFonts w:asciiTheme="minorEastAsia" w:eastAsiaTheme="minorEastAsia" w:hAnsiTheme="minorEastAsia"/>
                <w:color w:val="000000"/>
                <w:szCs w:val="21"/>
              </w:rPr>
            </w:pPr>
            <w:r w:rsidRPr="001D3BCD">
              <w:rPr>
                <w:rFonts w:asciiTheme="minorEastAsia" w:eastAsiaTheme="minorEastAsia" w:hAnsiTheme="minorEastAsia" w:hint="eastAsia"/>
                <w:color w:val="000000"/>
                <w:szCs w:val="21"/>
              </w:rPr>
              <w:t>根据发生事故的装置确定具体的监测因子</w:t>
            </w:r>
          </w:p>
        </w:tc>
      </w:tr>
      <w:tr w:rsidR="005A04B1" w:rsidTr="00652CA4">
        <w:trPr>
          <w:trHeight w:val="397"/>
          <w:jc w:val="center"/>
        </w:trPr>
        <w:tc>
          <w:tcPr>
            <w:tcW w:w="817" w:type="dxa"/>
            <w:vMerge/>
            <w:vAlign w:val="center"/>
          </w:tcPr>
          <w:p w:rsidR="005A04B1" w:rsidRDefault="005A04B1">
            <w:pPr>
              <w:spacing w:line="560" w:lineRule="exact"/>
              <w:ind w:firstLineChars="200" w:firstLine="420"/>
              <w:jc w:val="center"/>
              <w:rPr>
                <w:rFonts w:hAnsi="宋体"/>
                <w:color w:val="000000"/>
                <w:szCs w:val="21"/>
              </w:rPr>
            </w:pPr>
          </w:p>
        </w:tc>
        <w:tc>
          <w:tcPr>
            <w:tcW w:w="1985" w:type="dxa"/>
            <w:vAlign w:val="center"/>
          </w:tcPr>
          <w:p w:rsidR="005A04B1" w:rsidRDefault="00340AC7">
            <w:pPr>
              <w:spacing w:line="560" w:lineRule="exact"/>
              <w:ind w:firstLineChars="200" w:firstLine="420"/>
              <w:jc w:val="center"/>
              <w:rPr>
                <w:rFonts w:hAnsi="宋体"/>
                <w:color w:val="000000"/>
                <w:szCs w:val="21"/>
              </w:rPr>
            </w:pPr>
            <w:r>
              <w:rPr>
                <w:rFonts w:hAnsi="宋体"/>
                <w:color w:val="000000"/>
                <w:szCs w:val="21"/>
              </w:rPr>
              <w:t>厂界</w:t>
            </w:r>
          </w:p>
        </w:tc>
        <w:tc>
          <w:tcPr>
            <w:tcW w:w="3118" w:type="dxa"/>
            <w:vMerge/>
            <w:vAlign w:val="center"/>
          </w:tcPr>
          <w:p w:rsidR="005A04B1" w:rsidRDefault="005A04B1">
            <w:pPr>
              <w:spacing w:line="560" w:lineRule="exact"/>
              <w:ind w:firstLineChars="200" w:firstLine="420"/>
              <w:jc w:val="center"/>
              <w:rPr>
                <w:rFonts w:hAnsi="宋体"/>
                <w:color w:val="000000"/>
                <w:szCs w:val="21"/>
              </w:rPr>
            </w:pPr>
          </w:p>
        </w:tc>
        <w:tc>
          <w:tcPr>
            <w:tcW w:w="1418" w:type="dxa"/>
            <w:vMerge/>
            <w:vAlign w:val="center"/>
          </w:tcPr>
          <w:p w:rsidR="005A04B1" w:rsidRDefault="005A04B1">
            <w:pPr>
              <w:tabs>
                <w:tab w:val="center" w:pos="4452"/>
              </w:tabs>
              <w:adjustRightInd w:val="0"/>
              <w:jc w:val="center"/>
              <w:rPr>
                <w:rFonts w:eastAsia="仿宋_GB2312"/>
                <w:sz w:val="24"/>
                <w:szCs w:val="28"/>
              </w:rPr>
            </w:pPr>
          </w:p>
        </w:tc>
        <w:tc>
          <w:tcPr>
            <w:tcW w:w="1184" w:type="dxa"/>
            <w:vMerge/>
            <w:vAlign w:val="center"/>
          </w:tcPr>
          <w:p w:rsidR="005A04B1" w:rsidRDefault="005A04B1">
            <w:pPr>
              <w:tabs>
                <w:tab w:val="center" w:pos="4452"/>
              </w:tabs>
              <w:adjustRightInd w:val="0"/>
              <w:jc w:val="center"/>
              <w:rPr>
                <w:rFonts w:eastAsia="仿宋_GB2312"/>
                <w:sz w:val="24"/>
                <w:szCs w:val="28"/>
              </w:rPr>
            </w:pPr>
          </w:p>
        </w:tc>
      </w:tr>
      <w:tr w:rsidR="005A04B1" w:rsidTr="00652CA4">
        <w:trPr>
          <w:trHeight w:val="397"/>
          <w:jc w:val="center"/>
        </w:trPr>
        <w:tc>
          <w:tcPr>
            <w:tcW w:w="817" w:type="dxa"/>
            <w:vMerge/>
            <w:vAlign w:val="center"/>
          </w:tcPr>
          <w:p w:rsidR="005A04B1" w:rsidRDefault="005A04B1">
            <w:pPr>
              <w:spacing w:line="560" w:lineRule="exact"/>
              <w:ind w:firstLineChars="200" w:firstLine="420"/>
              <w:jc w:val="center"/>
              <w:rPr>
                <w:rFonts w:hAnsi="宋体"/>
                <w:color w:val="000000"/>
                <w:szCs w:val="21"/>
              </w:rPr>
            </w:pPr>
          </w:p>
        </w:tc>
        <w:tc>
          <w:tcPr>
            <w:tcW w:w="1985" w:type="dxa"/>
            <w:vAlign w:val="center"/>
          </w:tcPr>
          <w:p w:rsidR="005A04B1" w:rsidRDefault="00340AC7">
            <w:pPr>
              <w:spacing w:line="560" w:lineRule="exact"/>
              <w:jc w:val="center"/>
              <w:rPr>
                <w:rFonts w:hAnsi="宋体"/>
                <w:color w:val="000000"/>
                <w:szCs w:val="21"/>
              </w:rPr>
            </w:pPr>
            <w:r>
              <w:rPr>
                <w:rFonts w:hAnsi="宋体"/>
                <w:color w:val="000000"/>
                <w:szCs w:val="21"/>
              </w:rPr>
              <w:t>距离较近的村庄</w:t>
            </w:r>
          </w:p>
        </w:tc>
        <w:tc>
          <w:tcPr>
            <w:tcW w:w="3118" w:type="dxa"/>
            <w:vMerge/>
            <w:vAlign w:val="center"/>
          </w:tcPr>
          <w:p w:rsidR="005A04B1" w:rsidRDefault="005A04B1">
            <w:pPr>
              <w:spacing w:line="560" w:lineRule="exact"/>
              <w:ind w:firstLineChars="200" w:firstLine="420"/>
              <w:jc w:val="center"/>
              <w:rPr>
                <w:rFonts w:hAnsi="宋体"/>
                <w:color w:val="000000"/>
                <w:szCs w:val="21"/>
              </w:rPr>
            </w:pPr>
          </w:p>
        </w:tc>
        <w:tc>
          <w:tcPr>
            <w:tcW w:w="1418" w:type="dxa"/>
            <w:vMerge/>
            <w:vAlign w:val="center"/>
          </w:tcPr>
          <w:p w:rsidR="005A04B1" w:rsidRDefault="005A04B1">
            <w:pPr>
              <w:tabs>
                <w:tab w:val="center" w:pos="4452"/>
              </w:tabs>
              <w:adjustRightInd w:val="0"/>
              <w:jc w:val="center"/>
              <w:rPr>
                <w:rFonts w:eastAsia="仿宋_GB2312"/>
                <w:sz w:val="24"/>
                <w:szCs w:val="28"/>
              </w:rPr>
            </w:pPr>
          </w:p>
        </w:tc>
        <w:tc>
          <w:tcPr>
            <w:tcW w:w="1184" w:type="dxa"/>
            <w:vMerge/>
            <w:vAlign w:val="center"/>
          </w:tcPr>
          <w:p w:rsidR="005A04B1" w:rsidRDefault="005A04B1">
            <w:pPr>
              <w:tabs>
                <w:tab w:val="center" w:pos="4452"/>
              </w:tabs>
              <w:adjustRightInd w:val="0"/>
              <w:jc w:val="center"/>
              <w:rPr>
                <w:rFonts w:eastAsia="仿宋_GB2312"/>
                <w:sz w:val="24"/>
                <w:szCs w:val="28"/>
              </w:rPr>
            </w:pPr>
          </w:p>
        </w:tc>
      </w:tr>
      <w:tr w:rsidR="005A04B1" w:rsidTr="00652CA4">
        <w:trPr>
          <w:trHeight w:val="397"/>
          <w:jc w:val="center"/>
        </w:trPr>
        <w:tc>
          <w:tcPr>
            <w:tcW w:w="817" w:type="dxa"/>
            <w:vAlign w:val="center"/>
          </w:tcPr>
          <w:p w:rsidR="005A04B1" w:rsidRDefault="00340AC7">
            <w:pPr>
              <w:spacing w:line="560" w:lineRule="exact"/>
              <w:jc w:val="center"/>
              <w:rPr>
                <w:rFonts w:hAnsi="宋体"/>
                <w:color w:val="000000"/>
                <w:szCs w:val="21"/>
              </w:rPr>
            </w:pPr>
            <w:r>
              <w:rPr>
                <w:rFonts w:hAnsi="宋体"/>
                <w:color w:val="000000"/>
                <w:szCs w:val="21"/>
              </w:rPr>
              <w:t>废水</w:t>
            </w:r>
          </w:p>
        </w:tc>
        <w:tc>
          <w:tcPr>
            <w:tcW w:w="1985" w:type="dxa"/>
            <w:vAlign w:val="center"/>
          </w:tcPr>
          <w:p w:rsidR="005A04B1" w:rsidRDefault="00340AC7">
            <w:pPr>
              <w:spacing w:line="560" w:lineRule="exact"/>
              <w:ind w:firstLineChars="200" w:firstLine="420"/>
              <w:jc w:val="center"/>
              <w:rPr>
                <w:rFonts w:hAnsi="宋体"/>
                <w:color w:val="000000"/>
                <w:szCs w:val="21"/>
              </w:rPr>
            </w:pPr>
            <w:r>
              <w:rPr>
                <w:rFonts w:hAnsi="宋体" w:hint="eastAsia"/>
                <w:color w:val="000000"/>
                <w:szCs w:val="21"/>
              </w:rPr>
              <w:t>泄漏口</w:t>
            </w:r>
          </w:p>
        </w:tc>
        <w:tc>
          <w:tcPr>
            <w:tcW w:w="3118" w:type="dxa"/>
            <w:vAlign w:val="center"/>
          </w:tcPr>
          <w:p w:rsidR="005A04B1" w:rsidRPr="00D071A6" w:rsidRDefault="00340AC7">
            <w:pPr>
              <w:spacing w:line="560" w:lineRule="exact"/>
              <w:ind w:firstLineChars="200" w:firstLine="420"/>
              <w:jc w:val="center"/>
              <w:rPr>
                <w:rFonts w:hAnsi="宋体"/>
                <w:color w:val="000000"/>
                <w:szCs w:val="21"/>
              </w:rPr>
            </w:pPr>
            <w:r>
              <w:rPr>
                <w:rFonts w:hAnsi="宋体"/>
                <w:color w:val="000000"/>
                <w:szCs w:val="21"/>
              </w:rPr>
              <w:t>pH</w:t>
            </w:r>
            <w:r>
              <w:rPr>
                <w:rFonts w:hAnsi="宋体"/>
                <w:color w:val="000000"/>
                <w:szCs w:val="21"/>
              </w:rPr>
              <w:t>、氨氮、</w:t>
            </w:r>
            <w:r>
              <w:rPr>
                <w:rFonts w:hAnsi="宋体" w:hint="eastAsia"/>
                <w:color w:val="000000"/>
                <w:szCs w:val="21"/>
              </w:rPr>
              <w:t>COD</w:t>
            </w:r>
            <w:r>
              <w:rPr>
                <w:rFonts w:hAnsi="宋体"/>
                <w:color w:val="000000"/>
                <w:szCs w:val="21"/>
              </w:rPr>
              <w:t>、</w:t>
            </w:r>
            <w:r>
              <w:rPr>
                <w:rFonts w:hAnsi="宋体" w:hint="eastAsia"/>
                <w:color w:val="000000"/>
                <w:szCs w:val="21"/>
              </w:rPr>
              <w:t>SS</w:t>
            </w:r>
            <w:r w:rsidR="00C30BBE">
              <w:rPr>
                <w:rFonts w:hAnsi="宋体" w:hint="eastAsia"/>
                <w:color w:val="000000"/>
                <w:szCs w:val="21"/>
              </w:rPr>
              <w:t>、石油类</w:t>
            </w:r>
            <w:r w:rsidR="00D071A6">
              <w:rPr>
                <w:rFonts w:hAnsi="宋体" w:hint="eastAsia"/>
                <w:color w:val="000000"/>
                <w:szCs w:val="21"/>
              </w:rPr>
              <w:t>、</w:t>
            </w:r>
            <w:r w:rsidR="00D071A6">
              <w:rPr>
                <w:rFonts w:hAnsi="宋体" w:hint="eastAsia"/>
                <w:color w:val="000000"/>
                <w:szCs w:val="21"/>
              </w:rPr>
              <w:t>BOD</w:t>
            </w:r>
            <w:r w:rsidR="00D071A6" w:rsidRPr="00D071A6">
              <w:rPr>
                <w:rFonts w:hAnsi="宋体" w:hint="eastAsia"/>
                <w:color w:val="000000"/>
                <w:szCs w:val="21"/>
                <w:vertAlign w:val="subscript"/>
              </w:rPr>
              <w:t>5</w:t>
            </w:r>
            <w:r w:rsidR="00D071A6">
              <w:rPr>
                <w:rFonts w:hAnsi="宋体" w:hint="eastAsia"/>
                <w:color w:val="000000"/>
                <w:szCs w:val="21"/>
              </w:rPr>
              <w:t>、全盐量</w:t>
            </w:r>
          </w:p>
        </w:tc>
        <w:tc>
          <w:tcPr>
            <w:tcW w:w="1418" w:type="dxa"/>
            <w:vMerge/>
            <w:vAlign w:val="center"/>
          </w:tcPr>
          <w:p w:rsidR="005A04B1" w:rsidRDefault="005A04B1">
            <w:pPr>
              <w:tabs>
                <w:tab w:val="center" w:pos="4452"/>
              </w:tabs>
              <w:adjustRightInd w:val="0"/>
              <w:jc w:val="center"/>
              <w:rPr>
                <w:rFonts w:eastAsia="仿宋_GB2312"/>
                <w:sz w:val="24"/>
                <w:szCs w:val="28"/>
              </w:rPr>
            </w:pPr>
          </w:p>
        </w:tc>
        <w:tc>
          <w:tcPr>
            <w:tcW w:w="1184" w:type="dxa"/>
            <w:vMerge/>
            <w:vAlign w:val="center"/>
          </w:tcPr>
          <w:p w:rsidR="005A04B1" w:rsidRDefault="005A04B1">
            <w:pPr>
              <w:tabs>
                <w:tab w:val="center" w:pos="4452"/>
              </w:tabs>
              <w:adjustRightInd w:val="0"/>
              <w:jc w:val="center"/>
              <w:rPr>
                <w:rFonts w:eastAsia="仿宋_GB2312"/>
                <w:sz w:val="24"/>
                <w:szCs w:val="28"/>
              </w:rPr>
            </w:pPr>
          </w:p>
        </w:tc>
      </w:tr>
    </w:tbl>
    <w:p w:rsidR="005A04B1" w:rsidRDefault="00340AC7">
      <w:pPr>
        <w:tabs>
          <w:tab w:val="left" w:pos="1995"/>
        </w:tabs>
        <w:spacing w:line="360" w:lineRule="auto"/>
        <w:ind w:firstLine="482"/>
        <w:rPr>
          <w:b/>
          <w:sz w:val="24"/>
        </w:rPr>
      </w:pPr>
      <w:r>
        <w:rPr>
          <w:b/>
          <w:sz w:val="24"/>
        </w:rPr>
        <w:t>6.</w:t>
      </w:r>
      <w:r>
        <w:rPr>
          <w:rFonts w:hint="eastAsia"/>
          <w:b/>
          <w:sz w:val="24"/>
        </w:rPr>
        <w:t>2</w:t>
      </w:r>
      <w:r>
        <w:rPr>
          <w:b/>
          <w:sz w:val="24"/>
        </w:rPr>
        <w:t>.</w:t>
      </w:r>
      <w:r>
        <w:rPr>
          <w:rFonts w:hint="eastAsia"/>
          <w:b/>
          <w:sz w:val="24"/>
        </w:rPr>
        <w:t>6. 7. 3</w:t>
      </w:r>
      <w:r>
        <w:rPr>
          <w:b/>
          <w:sz w:val="24"/>
        </w:rPr>
        <w:t>应急监测工作程序</w:t>
      </w:r>
    </w:p>
    <w:p w:rsidR="005A04B1" w:rsidRDefault="00340AC7">
      <w:pPr>
        <w:spacing w:line="560" w:lineRule="exact"/>
        <w:ind w:firstLineChars="200" w:firstLine="480"/>
        <w:rPr>
          <w:rFonts w:hAnsi="宋体"/>
          <w:color w:val="000000"/>
          <w:sz w:val="24"/>
        </w:rPr>
      </w:pPr>
      <w:r>
        <w:rPr>
          <w:rFonts w:hAnsi="宋体"/>
          <w:color w:val="000000"/>
          <w:sz w:val="24"/>
        </w:rPr>
        <w:t>1</w:t>
      </w:r>
      <w:r>
        <w:rPr>
          <w:rFonts w:hAnsi="宋体"/>
          <w:color w:val="000000"/>
          <w:sz w:val="24"/>
        </w:rPr>
        <w:t>、应急监测程序启动</w:t>
      </w:r>
    </w:p>
    <w:p w:rsidR="005A04B1" w:rsidRDefault="00340AC7">
      <w:pPr>
        <w:spacing w:line="560" w:lineRule="exact"/>
        <w:ind w:firstLineChars="200" w:firstLine="480"/>
        <w:rPr>
          <w:rFonts w:hAnsi="宋体"/>
          <w:color w:val="000000"/>
          <w:sz w:val="24"/>
        </w:rPr>
      </w:pPr>
      <w:r>
        <w:rPr>
          <w:rFonts w:hAnsi="宋体"/>
          <w:color w:val="000000"/>
          <w:sz w:val="24"/>
        </w:rPr>
        <w:t>接到环境污染事故应急救援指挥部下达的应急监测任务后，应急监测分队队长立即按本预案启动应急监测工作程序，下达应急监测预先号令，召集人员，集结待命。</w:t>
      </w:r>
    </w:p>
    <w:p w:rsidR="005A04B1" w:rsidRDefault="00340AC7">
      <w:pPr>
        <w:spacing w:line="560" w:lineRule="exact"/>
        <w:ind w:firstLineChars="200" w:firstLine="480"/>
        <w:rPr>
          <w:rFonts w:hAnsi="宋体"/>
          <w:color w:val="000000"/>
          <w:sz w:val="24"/>
        </w:rPr>
      </w:pPr>
      <w:r>
        <w:rPr>
          <w:rFonts w:hAnsi="宋体"/>
          <w:color w:val="000000"/>
          <w:sz w:val="24"/>
        </w:rPr>
        <w:t>2</w:t>
      </w:r>
      <w:r>
        <w:rPr>
          <w:rFonts w:hAnsi="宋体"/>
          <w:color w:val="000000"/>
          <w:sz w:val="24"/>
        </w:rPr>
        <w:t>、应急监测准备</w:t>
      </w:r>
    </w:p>
    <w:p w:rsidR="005A04B1" w:rsidRDefault="00340AC7">
      <w:pPr>
        <w:spacing w:line="560" w:lineRule="exact"/>
        <w:ind w:firstLineChars="200" w:firstLine="480"/>
        <w:rPr>
          <w:rFonts w:hAnsi="宋体"/>
          <w:color w:val="000000"/>
          <w:sz w:val="24"/>
        </w:rPr>
      </w:pPr>
      <w:r>
        <w:rPr>
          <w:rFonts w:hAnsi="宋体"/>
          <w:color w:val="000000"/>
          <w:sz w:val="24"/>
        </w:rPr>
        <w:t>在应急监测队队长、副队长的指挥下，各专业组根据职责和分工，在</w:t>
      </w:r>
      <w:r>
        <w:rPr>
          <w:rFonts w:hAnsi="宋体"/>
          <w:color w:val="000000"/>
          <w:sz w:val="24"/>
        </w:rPr>
        <w:t xml:space="preserve"> 15 </w:t>
      </w:r>
      <w:r>
        <w:rPr>
          <w:rFonts w:hAnsi="宋体"/>
          <w:color w:val="000000"/>
          <w:sz w:val="24"/>
        </w:rPr>
        <w:t>分钟内做好出发前的一切准备工作。</w:t>
      </w:r>
    </w:p>
    <w:p w:rsidR="005A04B1" w:rsidRDefault="00340AC7">
      <w:pPr>
        <w:spacing w:line="560" w:lineRule="exact"/>
        <w:ind w:firstLineChars="200" w:firstLine="480"/>
        <w:rPr>
          <w:rFonts w:hAnsi="宋体"/>
          <w:color w:val="000000"/>
          <w:sz w:val="24"/>
        </w:rPr>
      </w:pPr>
      <w:r>
        <w:rPr>
          <w:rFonts w:hAnsi="宋体"/>
          <w:color w:val="000000"/>
          <w:sz w:val="24"/>
        </w:rPr>
        <w:t>3</w:t>
      </w:r>
      <w:r>
        <w:rPr>
          <w:rFonts w:hAnsi="宋体"/>
          <w:color w:val="000000"/>
          <w:sz w:val="24"/>
        </w:rPr>
        <w:t>、现场采样与监测</w:t>
      </w:r>
    </w:p>
    <w:p w:rsidR="005A04B1" w:rsidRDefault="00340AC7">
      <w:pPr>
        <w:spacing w:line="560" w:lineRule="exact"/>
        <w:ind w:firstLineChars="200" w:firstLine="480"/>
        <w:rPr>
          <w:rFonts w:hAnsi="宋体"/>
          <w:color w:val="000000"/>
          <w:sz w:val="24"/>
        </w:rPr>
      </w:pPr>
      <w:r>
        <w:rPr>
          <w:rFonts w:hAnsi="宋体"/>
          <w:color w:val="000000"/>
          <w:sz w:val="24"/>
        </w:rPr>
        <w:t>应急监测人员进入事故现场警戒区域时，必须根据现场情况和环境污染事故应急救援指挥部的要求进行自身防护。</w:t>
      </w:r>
    </w:p>
    <w:p w:rsidR="005A04B1" w:rsidRDefault="00340AC7">
      <w:pPr>
        <w:spacing w:line="560" w:lineRule="exact"/>
        <w:ind w:firstLineChars="200" w:firstLine="480"/>
        <w:rPr>
          <w:rFonts w:hAnsi="宋体"/>
          <w:color w:val="000000"/>
          <w:sz w:val="24"/>
        </w:rPr>
      </w:pPr>
      <w:r>
        <w:rPr>
          <w:rFonts w:hAnsi="宋体"/>
          <w:color w:val="000000"/>
          <w:sz w:val="24"/>
        </w:rPr>
        <w:t>4</w:t>
      </w:r>
      <w:r>
        <w:rPr>
          <w:rFonts w:hAnsi="宋体"/>
          <w:color w:val="000000"/>
          <w:sz w:val="24"/>
        </w:rPr>
        <w:t>、应急监测报告</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1</w:t>
      </w:r>
      <w:r>
        <w:rPr>
          <w:rFonts w:hAnsi="宋体"/>
          <w:color w:val="000000"/>
          <w:sz w:val="24"/>
        </w:rPr>
        <w:t>）样品分析结束后，质量保证组对监测数据进行汇总审核，编写应急监测报告。应急监测报告要对应急监测结果、污染事故发生地点、发生时间、污染范围、污染程度进行必要的分析评价和说明，并提出消除或减轻污染危害的措施和建议。</w:t>
      </w:r>
    </w:p>
    <w:p w:rsidR="005A04B1" w:rsidRDefault="00340AC7">
      <w:pPr>
        <w:spacing w:line="560" w:lineRule="exact"/>
        <w:ind w:firstLineChars="200" w:firstLine="480"/>
        <w:rPr>
          <w:rFonts w:hAnsi="宋体"/>
          <w:color w:val="000000"/>
          <w:sz w:val="24"/>
        </w:rPr>
      </w:pPr>
      <w:r>
        <w:rPr>
          <w:rFonts w:hAnsi="宋体"/>
          <w:color w:val="000000"/>
          <w:sz w:val="24"/>
        </w:rPr>
        <w:lastRenderedPageBreak/>
        <w:t>（</w:t>
      </w:r>
      <w:r>
        <w:rPr>
          <w:rFonts w:hAnsi="宋体"/>
          <w:color w:val="000000"/>
          <w:sz w:val="24"/>
        </w:rPr>
        <w:t>2</w:t>
      </w:r>
      <w:r>
        <w:rPr>
          <w:rFonts w:hAnsi="宋体"/>
          <w:color w:val="000000"/>
          <w:sz w:val="24"/>
        </w:rPr>
        <w:t>）报告由应急监测队副队长审核，并经队长批准后上报环境污染事故应急救援指挥部。</w:t>
      </w:r>
    </w:p>
    <w:p w:rsidR="005A04B1" w:rsidRDefault="00340AC7">
      <w:pPr>
        <w:spacing w:line="560" w:lineRule="exact"/>
        <w:ind w:firstLineChars="200" w:firstLine="480"/>
        <w:rPr>
          <w:rFonts w:hAnsi="宋体"/>
          <w:color w:val="000000"/>
          <w:sz w:val="24"/>
        </w:rPr>
      </w:pPr>
      <w:r>
        <w:rPr>
          <w:rFonts w:hAnsi="宋体"/>
          <w:color w:val="000000"/>
          <w:sz w:val="24"/>
        </w:rPr>
        <w:t>5</w:t>
      </w:r>
      <w:r>
        <w:rPr>
          <w:rFonts w:hAnsi="宋体"/>
          <w:color w:val="000000"/>
          <w:sz w:val="24"/>
        </w:rPr>
        <w:t>、跟踪监测</w:t>
      </w:r>
    </w:p>
    <w:p w:rsidR="005A04B1" w:rsidRDefault="00340AC7">
      <w:pPr>
        <w:spacing w:line="560" w:lineRule="exact"/>
        <w:ind w:firstLineChars="200" w:firstLine="480"/>
        <w:rPr>
          <w:rFonts w:hAnsi="宋体"/>
          <w:color w:val="000000"/>
          <w:sz w:val="24"/>
        </w:rPr>
      </w:pPr>
      <w:r>
        <w:rPr>
          <w:rFonts w:hAnsi="宋体"/>
          <w:color w:val="000000"/>
          <w:sz w:val="24"/>
        </w:rPr>
        <w:t>对事故发生后滞留在水体、土壤、作物等环境中短期不易消除、降解的污染物，要进行必要的跟踪监测。</w:t>
      </w:r>
    </w:p>
    <w:p w:rsidR="005A04B1" w:rsidRDefault="00340AC7">
      <w:pPr>
        <w:spacing w:line="560" w:lineRule="exact"/>
        <w:ind w:firstLineChars="200" w:firstLine="480"/>
        <w:rPr>
          <w:rFonts w:hAnsi="宋体"/>
          <w:color w:val="000000"/>
          <w:sz w:val="24"/>
        </w:rPr>
      </w:pPr>
      <w:r>
        <w:rPr>
          <w:rFonts w:hAnsi="宋体"/>
          <w:color w:val="000000"/>
          <w:sz w:val="24"/>
        </w:rPr>
        <w:t>6</w:t>
      </w:r>
      <w:r>
        <w:rPr>
          <w:rFonts w:hAnsi="宋体"/>
          <w:color w:val="000000"/>
          <w:sz w:val="24"/>
        </w:rPr>
        <w:t>、应急监测终止</w:t>
      </w:r>
    </w:p>
    <w:p w:rsidR="005A04B1" w:rsidRDefault="00340AC7">
      <w:pPr>
        <w:pStyle w:val="afff5"/>
        <w:spacing w:before="156"/>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7风险应急预案</w:t>
      </w:r>
    </w:p>
    <w:p w:rsidR="005A04B1" w:rsidRDefault="00340AC7">
      <w:pPr>
        <w:spacing w:line="560" w:lineRule="exact"/>
        <w:ind w:firstLineChars="200" w:firstLine="480"/>
        <w:rPr>
          <w:rFonts w:hAnsi="宋体"/>
          <w:color w:val="000000"/>
          <w:sz w:val="24"/>
        </w:rPr>
      </w:pPr>
      <w:r>
        <w:rPr>
          <w:rFonts w:hAnsi="宋体"/>
          <w:color w:val="000000"/>
          <w:sz w:val="24"/>
        </w:rPr>
        <w:t>制定应急预案的目的是在发生物料泄漏或爆炸的紧急情况下，为组织和个人提供安全指引，使组织和个人对突发事故具有快速反应和应变处理能力，以最大限度地降低事故造成的财产损失和人员伤亡。</w:t>
      </w:r>
    </w:p>
    <w:p w:rsidR="005A04B1" w:rsidRDefault="00340AC7">
      <w:pPr>
        <w:spacing w:line="560" w:lineRule="exact"/>
        <w:ind w:firstLineChars="200" w:firstLine="480"/>
        <w:rPr>
          <w:rFonts w:hAnsi="宋体"/>
          <w:color w:val="000000"/>
          <w:sz w:val="24"/>
        </w:rPr>
      </w:pPr>
      <w:r>
        <w:rPr>
          <w:rFonts w:hAnsi="宋体"/>
          <w:color w:val="000000"/>
          <w:sz w:val="24"/>
        </w:rPr>
        <w:t>本次评价以《建设项目环境风险评价技术导则》（</w:t>
      </w:r>
      <w:r>
        <w:rPr>
          <w:rFonts w:hAnsi="宋体"/>
          <w:color w:val="000000"/>
          <w:sz w:val="24"/>
        </w:rPr>
        <w:t>HJ/T169-2004</w:t>
      </w:r>
      <w:r>
        <w:rPr>
          <w:rFonts w:hAnsi="宋体"/>
          <w:color w:val="000000"/>
          <w:sz w:val="24"/>
        </w:rPr>
        <w:t>）为指导，结合《国家突发环境事件应急预案》和《环境污染事故应急预案编制技术指南》相关规定，制定出本项目初步的环境应急预案，建设单位必须在此基础上制定更为详细的应急预案及演练计划，同时本项目的环境应急预案应与济宁市的环境应急预案相衔接。</w:t>
      </w:r>
    </w:p>
    <w:p w:rsidR="005A04B1" w:rsidRDefault="00340AC7">
      <w:pPr>
        <w:spacing w:line="560" w:lineRule="exact"/>
        <w:ind w:firstLineChars="200" w:firstLine="480"/>
        <w:rPr>
          <w:rFonts w:hAnsi="宋体"/>
          <w:color w:val="000000"/>
          <w:sz w:val="24"/>
        </w:rPr>
      </w:pPr>
      <w:r>
        <w:rPr>
          <w:rFonts w:hAnsi="宋体"/>
          <w:color w:val="000000"/>
          <w:sz w:val="24"/>
        </w:rPr>
        <w:t>结合企业实际，</w:t>
      </w:r>
      <w:r w:rsidR="00C37B41">
        <w:rPr>
          <w:rFonts w:hAnsi="宋体" w:hint="eastAsia"/>
          <w:color w:val="000000"/>
          <w:sz w:val="24"/>
        </w:rPr>
        <w:t>补办</w:t>
      </w:r>
      <w:r>
        <w:rPr>
          <w:rFonts w:hAnsi="宋体"/>
          <w:color w:val="000000"/>
          <w:sz w:val="24"/>
        </w:rPr>
        <w:t>工程事故应急预案的主要内容见表</w:t>
      </w:r>
      <w:r>
        <w:rPr>
          <w:rFonts w:hAnsi="宋体" w:hint="eastAsia"/>
          <w:color w:val="000000"/>
          <w:sz w:val="24"/>
        </w:rPr>
        <w:t>6.2</w:t>
      </w:r>
      <w:r>
        <w:rPr>
          <w:rFonts w:hAnsi="宋体"/>
          <w:color w:val="000000"/>
          <w:sz w:val="24"/>
        </w:rPr>
        <w:t>-2</w:t>
      </w:r>
      <w:r>
        <w:rPr>
          <w:rFonts w:hAnsi="宋体" w:hint="eastAsia"/>
          <w:color w:val="000000"/>
          <w:sz w:val="24"/>
        </w:rPr>
        <w:t>1</w:t>
      </w:r>
      <w:r>
        <w:rPr>
          <w:rFonts w:hAnsi="宋体"/>
          <w:color w:val="000000"/>
          <w:sz w:val="24"/>
        </w:rPr>
        <w:t>。</w:t>
      </w:r>
    </w:p>
    <w:p w:rsidR="005A04B1" w:rsidRDefault="00340AC7">
      <w:pPr>
        <w:pStyle w:val="afff7"/>
      </w:pPr>
      <w:r>
        <w:t>表</w:t>
      </w:r>
      <w:r>
        <w:rPr>
          <w:rFonts w:hAnsi="宋体" w:hint="eastAsia"/>
        </w:rPr>
        <w:t>6.2</w:t>
      </w:r>
      <w:r>
        <w:rPr>
          <w:rFonts w:hAnsi="宋体"/>
        </w:rPr>
        <w:t>-2</w:t>
      </w:r>
      <w:r>
        <w:rPr>
          <w:rFonts w:hAnsi="宋体" w:hint="eastAsia"/>
        </w:rPr>
        <w:t>1</w:t>
      </w:r>
      <w:r>
        <w:t xml:space="preserve"> </w:t>
      </w:r>
      <w:r>
        <w:t>事故应急预案</w:t>
      </w:r>
    </w:p>
    <w:tbl>
      <w:tblPr>
        <w:tblW w:w="894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671"/>
        <w:gridCol w:w="2394"/>
        <w:gridCol w:w="5881"/>
      </w:tblGrid>
      <w:tr w:rsidR="005A04B1" w:rsidTr="00652CA4">
        <w:tc>
          <w:tcPr>
            <w:tcW w:w="671" w:type="dxa"/>
            <w:shd w:val="clear" w:color="auto" w:fill="F2F2F2"/>
            <w:vAlign w:val="center"/>
          </w:tcPr>
          <w:p w:rsidR="005A04B1" w:rsidRDefault="00340AC7">
            <w:pPr>
              <w:pStyle w:val="afff8"/>
            </w:pPr>
            <w:r>
              <w:t>序号</w:t>
            </w:r>
          </w:p>
        </w:tc>
        <w:tc>
          <w:tcPr>
            <w:tcW w:w="2394" w:type="dxa"/>
            <w:shd w:val="clear" w:color="auto" w:fill="F2F2F2"/>
            <w:vAlign w:val="center"/>
          </w:tcPr>
          <w:p w:rsidR="005A04B1" w:rsidRDefault="00340AC7">
            <w:pPr>
              <w:pStyle w:val="afff8"/>
            </w:pPr>
            <w:r>
              <w:t>项目</w:t>
            </w:r>
          </w:p>
        </w:tc>
        <w:tc>
          <w:tcPr>
            <w:tcW w:w="5881" w:type="dxa"/>
            <w:shd w:val="clear" w:color="auto" w:fill="F2F2F2"/>
            <w:vAlign w:val="center"/>
          </w:tcPr>
          <w:p w:rsidR="005A04B1" w:rsidRDefault="00340AC7">
            <w:pPr>
              <w:pStyle w:val="afff8"/>
            </w:pPr>
            <w:r>
              <w:t>内容及要求</w:t>
            </w:r>
          </w:p>
        </w:tc>
      </w:tr>
      <w:tr w:rsidR="005A04B1" w:rsidTr="00652CA4">
        <w:tc>
          <w:tcPr>
            <w:tcW w:w="671" w:type="dxa"/>
            <w:vAlign w:val="center"/>
          </w:tcPr>
          <w:p w:rsidR="005A04B1" w:rsidRDefault="00340AC7">
            <w:pPr>
              <w:pStyle w:val="afff8"/>
            </w:pPr>
            <w:r>
              <w:t>1</w:t>
            </w:r>
          </w:p>
        </w:tc>
        <w:tc>
          <w:tcPr>
            <w:tcW w:w="2394" w:type="dxa"/>
            <w:vAlign w:val="center"/>
          </w:tcPr>
          <w:p w:rsidR="005A04B1" w:rsidRDefault="00340AC7">
            <w:pPr>
              <w:pStyle w:val="afff8"/>
            </w:pPr>
            <w:r>
              <w:t>应急计划区</w:t>
            </w:r>
          </w:p>
        </w:tc>
        <w:tc>
          <w:tcPr>
            <w:tcW w:w="5881" w:type="dxa"/>
            <w:vAlign w:val="center"/>
          </w:tcPr>
          <w:p w:rsidR="005A04B1" w:rsidRDefault="00340AC7">
            <w:pPr>
              <w:pStyle w:val="afff8"/>
            </w:pPr>
            <w:r>
              <w:t>确定生产装置、储罐等为重点防护单元</w:t>
            </w:r>
          </w:p>
        </w:tc>
      </w:tr>
      <w:tr w:rsidR="005A04B1" w:rsidTr="00652CA4">
        <w:tc>
          <w:tcPr>
            <w:tcW w:w="671" w:type="dxa"/>
            <w:vAlign w:val="center"/>
          </w:tcPr>
          <w:p w:rsidR="005A04B1" w:rsidRDefault="00340AC7">
            <w:pPr>
              <w:pStyle w:val="afff8"/>
            </w:pPr>
            <w:r>
              <w:t>2</w:t>
            </w:r>
          </w:p>
        </w:tc>
        <w:tc>
          <w:tcPr>
            <w:tcW w:w="2394" w:type="dxa"/>
            <w:vAlign w:val="center"/>
          </w:tcPr>
          <w:p w:rsidR="005A04B1" w:rsidRDefault="00340AC7">
            <w:pPr>
              <w:pStyle w:val="afff8"/>
            </w:pPr>
            <w:r>
              <w:t>应急组织机构、人员</w:t>
            </w:r>
          </w:p>
        </w:tc>
        <w:tc>
          <w:tcPr>
            <w:tcW w:w="5881" w:type="dxa"/>
            <w:vAlign w:val="center"/>
          </w:tcPr>
          <w:p w:rsidR="005A04B1" w:rsidRDefault="00340AC7">
            <w:pPr>
              <w:pStyle w:val="afff8"/>
            </w:pPr>
            <w:r>
              <w:t>设立应急救援指挥部</w:t>
            </w:r>
          </w:p>
        </w:tc>
      </w:tr>
      <w:tr w:rsidR="005A04B1" w:rsidTr="00652CA4">
        <w:tc>
          <w:tcPr>
            <w:tcW w:w="671" w:type="dxa"/>
            <w:vAlign w:val="center"/>
          </w:tcPr>
          <w:p w:rsidR="005A04B1" w:rsidRDefault="00340AC7">
            <w:pPr>
              <w:pStyle w:val="afff8"/>
            </w:pPr>
            <w:r>
              <w:t>3</w:t>
            </w:r>
          </w:p>
        </w:tc>
        <w:tc>
          <w:tcPr>
            <w:tcW w:w="2394" w:type="dxa"/>
            <w:vAlign w:val="center"/>
          </w:tcPr>
          <w:p w:rsidR="005A04B1" w:rsidRDefault="00340AC7">
            <w:pPr>
              <w:pStyle w:val="afff8"/>
            </w:pPr>
            <w:r>
              <w:t>预案分级响应条件</w:t>
            </w:r>
          </w:p>
        </w:tc>
        <w:tc>
          <w:tcPr>
            <w:tcW w:w="5881" w:type="dxa"/>
            <w:vAlign w:val="center"/>
          </w:tcPr>
          <w:p w:rsidR="005A04B1" w:rsidRDefault="00340AC7">
            <w:pPr>
              <w:pStyle w:val="afffa"/>
              <w:ind w:firstLine="420"/>
            </w:pPr>
            <w:r>
              <w:t>可分为罐区突发事故处理预案、生产区突发事故处理预案、全厂紧急停车事故处理预案等</w:t>
            </w:r>
          </w:p>
        </w:tc>
      </w:tr>
      <w:tr w:rsidR="005A04B1" w:rsidTr="00652CA4">
        <w:tc>
          <w:tcPr>
            <w:tcW w:w="671" w:type="dxa"/>
            <w:vAlign w:val="center"/>
          </w:tcPr>
          <w:p w:rsidR="005A04B1" w:rsidRDefault="00340AC7">
            <w:pPr>
              <w:pStyle w:val="afff8"/>
            </w:pPr>
            <w:r>
              <w:t>4</w:t>
            </w:r>
          </w:p>
        </w:tc>
        <w:tc>
          <w:tcPr>
            <w:tcW w:w="2394" w:type="dxa"/>
            <w:vAlign w:val="center"/>
          </w:tcPr>
          <w:p w:rsidR="005A04B1" w:rsidRDefault="00340AC7">
            <w:pPr>
              <w:pStyle w:val="afff8"/>
            </w:pPr>
            <w:r>
              <w:t>应急救援保障</w:t>
            </w:r>
          </w:p>
        </w:tc>
        <w:tc>
          <w:tcPr>
            <w:tcW w:w="5881" w:type="dxa"/>
            <w:vAlign w:val="center"/>
          </w:tcPr>
          <w:p w:rsidR="005A04B1" w:rsidRDefault="00340AC7">
            <w:pPr>
              <w:pStyle w:val="afffa"/>
              <w:ind w:firstLine="420"/>
            </w:pPr>
            <w:r>
              <w:t>备有干粉灭火器、手推式灭火器、防毒面具、空气吸收器等，分别布置在各岗位</w:t>
            </w:r>
          </w:p>
        </w:tc>
      </w:tr>
      <w:tr w:rsidR="005A04B1" w:rsidTr="00652CA4">
        <w:tc>
          <w:tcPr>
            <w:tcW w:w="671" w:type="dxa"/>
            <w:vAlign w:val="center"/>
          </w:tcPr>
          <w:p w:rsidR="005A04B1" w:rsidRDefault="00340AC7">
            <w:pPr>
              <w:pStyle w:val="afff8"/>
            </w:pPr>
            <w:r>
              <w:t>5</w:t>
            </w:r>
          </w:p>
        </w:tc>
        <w:tc>
          <w:tcPr>
            <w:tcW w:w="2394" w:type="dxa"/>
            <w:vAlign w:val="center"/>
          </w:tcPr>
          <w:p w:rsidR="005A04B1" w:rsidRDefault="00340AC7">
            <w:pPr>
              <w:pStyle w:val="afff8"/>
            </w:pPr>
            <w:r>
              <w:t>报警、通讯联络方式</w:t>
            </w:r>
          </w:p>
        </w:tc>
        <w:tc>
          <w:tcPr>
            <w:tcW w:w="5881" w:type="dxa"/>
            <w:vAlign w:val="center"/>
          </w:tcPr>
          <w:p w:rsidR="005A04B1" w:rsidRDefault="00340AC7">
            <w:pPr>
              <w:pStyle w:val="afffa"/>
              <w:ind w:firstLine="420"/>
            </w:pPr>
            <w:r>
              <w:t>常用应急电话号码：急救中心：</w:t>
            </w:r>
            <w:r>
              <w:t>120</w:t>
            </w:r>
            <w:r>
              <w:t>，县消防大队：</w:t>
            </w:r>
            <w:r>
              <w:t>119</w:t>
            </w:r>
            <w:r>
              <w:t>。由生产部负责事故现场的联络和对外联系，以及人员疏散和道路管制等工作</w:t>
            </w:r>
          </w:p>
        </w:tc>
      </w:tr>
      <w:tr w:rsidR="005A04B1" w:rsidTr="00652CA4">
        <w:tc>
          <w:tcPr>
            <w:tcW w:w="671" w:type="dxa"/>
            <w:vAlign w:val="center"/>
          </w:tcPr>
          <w:p w:rsidR="005A04B1" w:rsidRDefault="00340AC7">
            <w:pPr>
              <w:pStyle w:val="afff8"/>
            </w:pPr>
            <w:r>
              <w:t>6</w:t>
            </w:r>
          </w:p>
        </w:tc>
        <w:tc>
          <w:tcPr>
            <w:tcW w:w="2394" w:type="dxa"/>
            <w:vAlign w:val="center"/>
          </w:tcPr>
          <w:p w:rsidR="005A04B1" w:rsidRDefault="00340AC7">
            <w:pPr>
              <w:pStyle w:val="afff8"/>
              <w:spacing w:line="240" w:lineRule="auto"/>
            </w:pPr>
            <w:r>
              <w:t>应急环境监测、抢险、救援及控制措施</w:t>
            </w:r>
          </w:p>
        </w:tc>
        <w:tc>
          <w:tcPr>
            <w:tcW w:w="5881" w:type="dxa"/>
            <w:vAlign w:val="center"/>
          </w:tcPr>
          <w:p w:rsidR="005A04B1" w:rsidRDefault="00340AC7">
            <w:pPr>
              <w:pStyle w:val="afffa"/>
              <w:ind w:firstLine="420"/>
            </w:pPr>
            <w:r>
              <w:t>委托当地环保监测站进行应急环境监测，化验室主任负责协助进行毒物的清洗、消毒等工作。设立事故应急抢险队。</w:t>
            </w:r>
          </w:p>
        </w:tc>
      </w:tr>
      <w:tr w:rsidR="005A04B1" w:rsidTr="00652CA4">
        <w:tc>
          <w:tcPr>
            <w:tcW w:w="671" w:type="dxa"/>
            <w:vAlign w:val="center"/>
          </w:tcPr>
          <w:p w:rsidR="005A04B1" w:rsidRDefault="00340AC7">
            <w:pPr>
              <w:pStyle w:val="afff8"/>
            </w:pPr>
            <w:r>
              <w:t>7</w:t>
            </w:r>
          </w:p>
        </w:tc>
        <w:tc>
          <w:tcPr>
            <w:tcW w:w="2394" w:type="dxa"/>
            <w:vAlign w:val="center"/>
          </w:tcPr>
          <w:p w:rsidR="005A04B1" w:rsidRDefault="00340AC7">
            <w:pPr>
              <w:pStyle w:val="afff8"/>
              <w:spacing w:line="240" w:lineRule="auto"/>
            </w:pPr>
            <w:r>
              <w:t>应急检测、防护措施、清除泄漏措施和器材</w:t>
            </w:r>
          </w:p>
        </w:tc>
        <w:tc>
          <w:tcPr>
            <w:tcW w:w="5881" w:type="dxa"/>
            <w:vAlign w:val="center"/>
          </w:tcPr>
          <w:p w:rsidR="005A04B1" w:rsidRDefault="00340AC7">
            <w:pPr>
              <w:pStyle w:val="afffa"/>
              <w:ind w:firstLine="420"/>
            </w:pPr>
            <w:r>
              <w:t>罐区设隔水围堰，厂区内设置事故池一座，容积不小于</w:t>
            </w:r>
            <w:r>
              <w:rPr>
                <w:rFonts w:hint="eastAsia"/>
                <w:color w:val="000000" w:themeColor="text1"/>
              </w:rPr>
              <w:t>480</w:t>
            </w:r>
            <w:r>
              <w:t>m</w:t>
            </w:r>
            <w:r>
              <w:rPr>
                <w:vertAlign w:val="superscript"/>
              </w:rPr>
              <w:t>3</w:t>
            </w:r>
            <w:r>
              <w:t>，收集事故泄漏时的液体，防止液体外流而造成二次污</w:t>
            </w:r>
            <w:r>
              <w:lastRenderedPageBreak/>
              <w:t>染。</w:t>
            </w:r>
          </w:p>
        </w:tc>
      </w:tr>
      <w:tr w:rsidR="005A04B1" w:rsidTr="00652CA4">
        <w:tc>
          <w:tcPr>
            <w:tcW w:w="671" w:type="dxa"/>
            <w:vAlign w:val="center"/>
          </w:tcPr>
          <w:p w:rsidR="005A04B1" w:rsidRDefault="00340AC7">
            <w:pPr>
              <w:pStyle w:val="afff8"/>
            </w:pPr>
            <w:r>
              <w:lastRenderedPageBreak/>
              <w:t>8</w:t>
            </w:r>
          </w:p>
        </w:tc>
        <w:tc>
          <w:tcPr>
            <w:tcW w:w="2394" w:type="dxa"/>
            <w:vAlign w:val="center"/>
          </w:tcPr>
          <w:p w:rsidR="005A04B1" w:rsidRDefault="00340AC7">
            <w:pPr>
              <w:pStyle w:val="afff8"/>
              <w:spacing w:line="240" w:lineRule="auto"/>
            </w:pPr>
            <w:r>
              <w:t>人员紧急撤离、疏散，应急剂量控制、撤离组织计划</w:t>
            </w:r>
          </w:p>
        </w:tc>
        <w:tc>
          <w:tcPr>
            <w:tcW w:w="5881" w:type="dxa"/>
            <w:vAlign w:val="center"/>
          </w:tcPr>
          <w:p w:rsidR="005A04B1" w:rsidRDefault="00340AC7">
            <w:pPr>
              <w:pStyle w:val="afffa"/>
              <w:ind w:firstLine="420"/>
            </w:pPr>
            <w:r>
              <w:t>当发生泄漏时，应通知附近的村庄撤离、疏散，特别是紧急撤离半径内的村庄进行撤离，同时设立医疗救护队，对事故中受伤人员实施医疗救助、转移，同时负责救援行动中人员、器材、物资的运输工作。由办公室主任负责，各部门抽调人员组成</w:t>
            </w:r>
          </w:p>
        </w:tc>
      </w:tr>
      <w:tr w:rsidR="005A04B1" w:rsidTr="00652CA4">
        <w:tc>
          <w:tcPr>
            <w:tcW w:w="671" w:type="dxa"/>
            <w:vAlign w:val="center"/>
          </w:tcPr>
          <w:p w:rsidR="005A04B1" w:rsidRDefault="00340AC7">
            <w:pPr>
              <w:pStyle w:val="afff8"/>
            </w:pPr>
            <w:r>
              <w:t>9</w:t>
            </w:r>
          </w:p>
        </w:tc>
        <w:tc>
          <w:tcPr>
            <w:tcW w:w="2394" w:type="dxa"/>
            <w:vAlign w:val="center"/>
          </w:tcPr>
          <w:p w:rsidR="005A04B1" w:rsidRDefault="00340AC7">
            <w:pPr>
              <w:pStyle w:val="afff8"/>
              <w:spacing w:line="240" w:lineRule="auto"/>
            </w:pPr>
            <w:r>
              <w:t>事故应急救援关闭程序与恢复措施</w:t>
            </w:r>
          </w:p>
        </w:tc>
        <w:tc>
          <w:tcPr>
            <w:tcW w:w="5881" w:type="dxa"/>
            <w:vAlign w:val="center"/>
          </w:tcPr>
          <w:p w:rsidR="005A04B1" w:rsidRDefault="00340AC7">
            <w:pPr>
              <w:pStyle w:val="afffa"/>
              <w:ind w:firstLine="420"/>
            </w:pPr>
            <w:r>
              <w:t>当事故无法控制和处理时，生产部门应采取果断措施，实施全厂紧急停车，待事故消除后恢复生产</w:t>
            </w:r>
          </w:p>
        </w:tc>
      </w:tr>
      <w:tr w:rsidR="005A04B1" w:rsidTr="00652CA4">
        <w:tc>
          <w:tcPr>
            <w:tcW w:w="671" w:type="dxa"/>
            <w:vAlign w:val="center"/>
          </w:tcPr>
          <w:p w:rsidR="005A04B1" w:rsidRDefault="00340AC7">
            <w:pPr>
              <w:pStyle w:val="afff8"/>
            </w:pPr>
            <w:r>
              <w:t>10</w:t>
            </w:r>
          </w:p>
        </w:tc>
        <w:tc>
          <w:tcPr>
            <w:tcW w:w="2394" w:type="dxa"/>
            <w:vAlign w:val="center"/>
          </w:tcPr>
          <w:p w:rsidR="005A04B1" w:rsidRDefault="00340AC7">
            <w:pPr>
              <w:pStyle w:val="afff8"/>
            </w:pPr>
            <w:r>
              <w:t>应急培训计划</w:t>
            </w:r>
          </w:p>
        </w:tc>
        <w:tc>
          <w:tcPr>
            <w:tcW w:w="5881" w:type="dxa"/>
            <w:vAlign w:val="center"/>
          </w:tcPr>
          <w:p w:rsidR="005A04B1" w:rsidRDefault="00340AC7">
            <w:pPr>
              <w:pStyle w:val="afff8"/>
            </w:pPr>
            <w:r>
              <w:t>应急计划制定后，平时安排人员培训与演练</w:t>
            </w:r>
          </w:p>
        </w:tc>
      </w:tr>
      <w:tr w:rsidR="005A04B1" w:rsidTr="00652CA4">
        <w:tc>
          <w:tcPr>
            <w:tcW w:w="671" w:type="dxa"/>
            <w:vAlign w:val="center"/>
          </w:tcPr>
          <w:p w:rsidR="005A04B1" w:rsidRDefault="00340AC7">
            <w:pPr>
              <w:pStyle w:val="afff8"/>
            </w:pPr>
            <w:r>
              <w:t>11</w:t>
            </w:r>
          </w:p>
        </w:tc>
        <w:tc>
          <w:tcPr>
            <w:tcW w:w="2394" w:type="dxa"/>
            <w:vAlign w:val="center"/>
          </w:tcPr>
          <w:p w:rsidR="005A04B1" w:rsidRDefault="00340AC7">
            <w:pPr>
              <w:pStyle w:val="afff8"/>
            </w:pPr>
            <w:r>
              <w:t>公众教育和信息</w:t>
            </w:r>
          </w:p>
        </w:tc>
        <w:tc>
          <w:tcPr>
            <w:tcW w:w="5881" w:type="dxa"/>
            <w:vAlign w:val="center"/>
          </w:tcPr>
          <w:p w:rsidR="005A04B1" w:rsidRDefault="00340AC7">
            <w:pPr>
              <w:pStyle w:val="afff8"/>
            </w:pPr>
            <w:r>
              <w:t>对工厂邻近地区开展公众教育、培训和发布有关信息</w:t>
            </w:r>
          </w:p>
        </w:tc>
      </w:tr>
    </w:tbl>
    <w:p w:rsidR="005A04B1" w:rsidRDefault="00340AC7">
      <w:pPr>
        <w:spacing w:line="560" w:lineRule="exact"/>
        <w:ind w:firstLineChars="200" w:firstLine="480"/>
        <w:rPr>
          <w:rFonts w:hAnsi="宋体"/>
          <w:color w:val="000000"/>
          <w:sz w:val="24"/>
        </w:rPr>
      </w:pPr>
      <w:r>
        <w:rPr>
          <w:rFonts w:hAnsi="宋体"/>
          <w:color w:val="000000"/>
          <w:sz w:val="24"/>
        </w:rPr>
        <w:t>针对紧急情况的严重程度，应急救援指挥中心应根据具体情况，相应地明确事故的通知范围、应急中心的启动程序、应急力量的出动和设备、物资的调集规模、疏散的范围等，将响应级别划分为</w:t>
      </w:r>
      <w:r>
        <w:rPr>
          <w:rFonts w:hAnsi="宋体"/>
          <w:color w:val="000000"/>
          <w:sz w:val="24"/>
        </w:rPr>
        <w:t>3</w:t>
      </w:r>
      <w:r>
        <w:rPr>
          <w:rFonts w:hAnsi="宋体"/>
          <w:color w:val="000000"/>
          <w:sz w:val="24"/>
        </w:rPr>
        <w:t>级：</w:t>
      </w:r>
    </w:p>
    <w:p w:rsidR="005A04B1" w:rsidRDefault="00340AC7">
      <w:pPr>
        <w:spacing w:line="560" w:lineRule="exact"/>
        <w:ind w:firstLineChars="200" w:firstLine="480"/>
        <w:rPr>
          <w:rFonts w:hAnsi="宋体"/>
          <w:color w:val="000000"/>
          <w:sz w:val="24"/>
        </w:rPr>
      </w:pPr>
      <w:r>
        <w:rPr>
          <w:rFonts w:hAnsi="宋体"/>
          <w:color w:val="000000"/>
          <w:sz w:val="24"/>
        </w:rPr>
        <w:t>a</w:t>
      </w:r>
      <w:r>
        <w:rPr>
          <w:rFonts w:hAnsi="宋体"/>
          <w:color w:val="000000"/>
          <w:sz w:val="24"/>
        </w:rPr>
        <w:t>、三级响应情况</w:t>
      </w:r>
    </w:p>
    <w:p w:rsidR="005A04B1" w:rsidRDefault="00340AC7">
      <w:pPr>
        <w:spacing w:line="560" w:lineRule="exact"/>
        <w:ind w:firstLineChars="200" w:firstLine="480"/>
        <w:rPr>
          <w:rFonts w:hAnsi="宋体"/>
          <w:color w:val="000000"/>
          <w:sz w:val="24"/>
        </w:rPr>
      </w:pPr>
      <w:r>
        <w:rPr>
          <w:rFonts w:hAnsi="宋体"/>
          <w:color w:val="000000"/>
          <w:sz w:val="24"/>
        </w:rPr>
        <w:t>能被一个企业正常可利用资源处理的紧急情况。正常可利用的资源指在该企业范围内可能利用的应急资源，包括人力和物力等。该级别通常由企业应急救援指挥部通知，启动该企业制定的应急预案，由该企业应急指挥建立一个现场指挥部，所需的后勤支持、人员或其他资源增援由企业内部负责解决。</w:t>
      </w:r>
    </w:p>
    <w:p w:rsidR="005A04B1" w:rsidRDefault="00340AC7">
      <w:pPr>
        <w:spacing w:line="560" w:lineRule="exact"/>
        <w:ind w:firstLineChars="200" w:firstLine="480"/>
        <w:rPr>
          <w:rFonts w:hAnsi="宋体"/>
          <w:color w:val="000000"/>
          <w:sz w:val="24"/>
        </w:rPr>
      </w:pPr>
      <w:r>
        <w:rPr>
          <w:rFonts w:hAnsi="宋体"/>
          <w:color w:val="000000"/>
          <w:sz w:val="24"/>
        </w:rPr>
        <w:t>b</w:t>
      </w:r>
      <w:r>
        <w:rPr>
          <w:rFonts w:hAnsi="宋体"/>
          <w:color w:val="000000"/>
          <w:sz w:val="24"/>
        </w:rPr>
        <w:t>、二级响应情况</w:t>
      </w:r>
    </w:p>
    <w:p w:rsidR="005A04B1" w:rsidRDefault="00340AC7">
      <w:pPr>
        <w:spacing w:line="560" w:lineRule="exact"/>
        <w:ind w:firstLineChars="200" w:firstLine="480"/>
        <w:rPr>
          <w:rFonts w:hAnsi="宋体"/>
          <w:color w:val="000000"/>
          <w:sz w:val="24"/>
        </w:rPr>
      </w:pPr>
      <w:r>
        <w:rPr>
          <w:rFonts w:hAnsi="宋体"/>
          <w:color w:val="000000"/>
          <w:sz w:val="24"/>
        </w:rPr>
        <w:t>需要应急资源响应的紧急情况。该事故的救援需要有关部门的协作，并提供人员、设备或其他资源。该级响应需要由应急救援指挥中心发出救援指令，并成立现场指挥部来统一指定现场的应急救援行动。</w:t>
      </w:r>
    </w:p>
    <w:p w:rsidR="005A04B1" w:rsidRDefault="00340AC7">
      <w:pPr>
        <w:spacing w:line="560" w:lineRule="exact"/>
        <w:ind w:firstLineChars="200" w:firstLine="480"/>
        <w:rPr>
          <w:rFonts w:hAnsi="宋体"/>
          <w:color w:val="000000"/>
          <w:sz w:val="24"/>
        </w:rPr>
      </w:pPr>
      <w:r>
        <w:rPr>
          <w:rFonts w:hAnsi="宋体"/>
          <w:color w:val="000000"/>
          <w:sz w:val="24"/>
        </w:rPr>
        <w:t>c</w:t>
      </w:r>
      <w:r>
        <w:rPr>
          <w:rFonts w:hAnsi="宋体"/>
          <w:color w:val="000000"/>
          <w:sz w:val="24"/>
        </w:rPr>
        <w:t>、一级响应情况</w:t>
      </w:r>
    </w:p>
    <w:p w:rsidR="005A04B1" w:rsidRDefault="00340AC7">
      <w:pPr>
        <w:spacing w:line="560" w:lineRule="exact"/>
        <w:ind w:firstLineChars="200" w:firstLine="480"/>
        <w:rPr>
          <w:rFonts w:hAnsi="宋体"/>
          <w:color w:val="000000"/>
          <w:sz w:val="24"/>
        </w:rPr>
      </w:pPr>
      <w:r>
        <w:rPr>
          <w:rFonts w:hAnsi="宋体"/>
          <w:color w:val="000000"/>
          <w:sz w:val="24"/>
        </w:rPr>
        <w:t>需要上级政府部门资源的紧急情况，或者需要起步区外机构联合起来处理的紧急情况。按程序组建或成立的现场指挥部，可在现场做出保护生命和财产以及控制事态所必需的决定，围绕整个紧急事件的主要决定，通常由上级应急救援指挥中心做出。</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7.1</w:t>
      </w:r>
      <w:r>
        <w:rPr>
          <w:rFonts w:ascii="宋体" w:eastAsia="宋体" w:hAnsi="宋体" w:cs="宋体"/>
        </w:rPr>
        <w:t xml:space="preserve"> 应急组织方案</w:t>
      </w:r>
    </w:p>
    <w:p w:rsidR="005A04B1" w:rsidRDefault="00340AC7">
      <w:pPr>
        <w:spacing w:line="560" w:lineRule="exact"/>
        <w:ind w:firstLineChars="200" w:firstLine="480"/>
        <w:rPr>
          <w:rFonts w:hAnsi="宋体"/>
          <w:color w:val="000000"/>
          <w:sz w:val="24"/>
        </w:rPr>
      </w:pPr>
      <w:r>
        <w:rPr>
          <w:rFonts w:hAnsi="宋体"/>
          <w:color w:val="000000"/>
          <w:sz w:val="24"/>
        </w:rPr>
        <w:t>事故应急方案框架，又称现场应急计划，是发生事故时应急救援工作的重要组</w:t>
      </w:r>
      <w:r>
        <w:rPr>
          <w:rFonts w:hAnsi="宋体"/>
          <w:color w:val="000000"/>
          <w:sz w:val="24"/>
        </w:rPr>
        <w:lastRenderedPageBreak/>
        <w:t>成部分，对防止事故发生、发生事故后有效控制事故、最大限度减少事故造成的损失具有积极的意义。事故应急方案程序具体见图</w:t>
      </w:r>
      <w:r>
        <w:rPr>
          <w:rFonts w:hAnsi="宋体" w:hint="eastAsia"/>
          <w:color w:val="000000"/>
          <w:sz w:val="24"/>
        </w:rPr>
        <w:t>6</w:t>
      </w:r>
      <w:r>
        <w:rPr>
          <w:rFonts w:hAnsi="宋体"/>
          <w:color w:val="000000"/>
          <w:sz w:val="24"/>
        </w:rPr>
        <w:t>.</w:t>
      </w:r>
      <w:r>
        <w:rPr>
          <w:rFonts w:hAnsi="宋体" w:hint="eastAsia"/>
          <w:color w:val="000000"/>
          <w:sz w:val="24"/>
        </w:rPr>
        <w:t>2</w:t>
      </w:r>
      <w:r>
        <w:rPr>
          <w:rFonts w:hAnsi="宋体"/>
          <w:color w:val="000000"/>
          <w:sz w:val="24"/>
        </w:rPr>
        <w:t>-</w:t>
      </w:r>
      <w:r>
        <w:rPr>
          <w:rFonts w:hAnsi="宋体" w:hint="eastAsia"/>
          <w:color w:val="000000"/>
          <w:sz w:val="24"/>
        </w:rPr>
        <w:t>3</w:t>
      </w:r>
      <w:r>
        <w:rPr>
          <w:rFonts w:hAnsi="宋体"/>
          <w:color w:val="000000"/>
          <w:sz w:val="24"/>
        </w:rPr>
        <w:t>。</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2 指挥机构</w:t>
      </w:r>
    </w:p>
    <w:p w:rsidR="005A04B1" w:rsidRDefault="00340AC7">
      <w:pPr>
        <w:spacing w:line="560" w:lineRule="exact"/>
        <w:ind w:firstLineChars="200" w:firstLine="480"/>
        <w:rPr>
          <w:rFonts w:hAnsi="宋体"/>
          <w:color w:val="000000"/>
          <w:sz w:val="24"/>
        </w:rPr>
      </w:pPr>
      <w:r>
        <w:rPr>
          <w:rFonts w:hAnsi="宋体" w:hint="eastAsia"/>
          <w:color w:val="000000"/>
          <w:sz w:val="24"/>
        </w:rPr>
        <w:t>济宁长兴塑料助剂有限公司</w:t>
      </w:r>
      <w:r>
        <w:rPr>
          <w:rFonts w:hAnsi="宋体"/>
          <w:color w:val="000000"/>
          <w:sz w:val="24"/>
        </w:rPr>
        <w:t>将成立应急化学品事故应急救援指挥领导小组，由总经理任总指挥，副总经理任副总指挥。在调度室设立危险化学品事故应急救援办公室，负责日常的工作。发生重大事故时，启动应急救援预案，负责通知指挥领导小组所有成员参加事故应急救援处理工作。发生重大事故时，以指挥领导小组为中心，负责公司应急救援工作的组织和指挥，指挥部设在调度室。</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 xml:space="preserve"> 3 拟建项目应急救援预案体系</w:t>
      </w:r>
    </w:p>
    <w:p w:rsidR="005A04B1" w:rsidRDefault="00340AC7">
      <w:pPr>
        <w:spacing w:line="560" w:lineRule="exact"/>
        <w:ind w:firstLineChars="200" w:firstLine="480"/>
        <w:rPr>
          <w:rFonts w:hAnsi="宋体"/>
          <w:color w:val="000000"/>
          <w:sz w:val="24"/>
        </w:rPr>
      </w:pPr>
      <w:r>
        <w:rPr>
          <w:rFonts w:hAnsi="宋体"/>
          <w:color w:val="000000"/>
          <w:sz w:val="24"/>
        </w:rPr>
        <w:t>针对拟建厂址和生产规模，参考国内外同类生产项目运行情况，建设单位应建立应急救援预案体系，使环境风险应急预案适应本项目各种环境事件及事件次生、伴生环境事件的应急需要。</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1</w:t>
      </w:r>
      <w:r>
        <w:rPr>
          <w:rFonts w:hAnsi="宋体"/>
          <w:color w:val="000000"/>
          <w:sz w:val="24"/>
        </w:rPr>
        <w:t>）目的和目标</w:t>
      </w:r>
    </w:p>
    <w:p w:rsidR="005A04B1" w:rsidRDefault="00340AC7">
      <w:pPr>
        <w:spacing w:line="560" w:lineRule="exact"/>
        <w:ind w:firstLineChars="200" w:firstLine="480"/>
        <w:rPr>
          <w:rFonts w:hAnsi="宋体"/>
          <w:color w:val="000000"/>
          <w:sz w:val="24"/>
        </w:rPr>
      </w:pPr>
      <w:r>
        <w:rPr>
          <w:rFonts w:hAnsi="宋体"/>
          <w:color w:val="000000"/>
          <w:sz w:val="24"/>
        </w:rPr>
        <w:t>应急救援预案的目的是要迅速而有效地将事故损失减至最少。应急措施能否有效地实施，在很大程度取决于预案与实际情况的符合与否，以及准备的充分与否。</w:t>
      </w:r>
    </w:p>
    <w:p w:rsidR="005A04B1" w:rsidRDefault="00340AC7">
      <w:pPr>
        <w:spacing w:line="560" w:lineRule="exact"/>
        <w:ind w:firstLineChars="200" w:firstLine="480"/>
        <w:rPr>
          <w:rFonts w:hAnsi="宋体"/>
          <w:color w:val="000000"/>
          <w:sz w:val="24"/>
        </w:rPr>
      </w:pPr>
      <w:r>
        <w:rPr>
          <w:rFonts w:hAnsi="宋体"/>
          <w:color w:val="000000"/>
          <w:sz w:val="24"/>
        </w:rPr>
        <w:t>应急救援预案的总目标是：将紧急事件局部化，如可能并予以消除；尽量缩小事故对人和财产的影响。减低事故后果的手段，包括营救、急救、疏散、切断道路和保卫现场，并立即通知附近居民。</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2</w:t>
      </w:r>
      <w:r>
        <w:rPr>
          <w:rFonts w:hAnsi="宋体"/>
          <w:color w:val="000000"/>
          <w:sz w:val="24"/>
        </w:rPr>
        <w:t>）要求与依据</w:t>
      </w:r>
    </w:p>
    <w:p w:rsidR="005A04B1" w:rsidRDefault="00340AC7">
      <w:pPr>
        <w:spacing w:line="560" w:lineRule="exact"/>
        <w:ind w:firstLineChars="200" w:firstLine="480"/>
        <w:rPr>
          <w:rFonts w:hAnsi="宋体"/>
          <w:color w:val="000000"/>
          <w:sz w:val="24"/>
        </w:rPr>
      </w:pPr>
      <w:r>
        <w:rPr>
          <w:rFonts w:hAnsi="宋体"/>
          <w:color w:val="000000"/>
          <w:sz w:val="24"/>
        </w:rPr>
        <w:t>事故一旦发生，应急救援预案就是救援行动的指南。重大事故应急救援预案是企业根据实际情况预计可能发生的重大事故，为加强对重大事故的处理能力所预先制定的事故应急对策。为确保应急行动的准确性，在制定预案时要根据企业事故潜在威胁的情况和现有诸方面救援力量的实际。预案一定要结合实际情况认真细致地考虑各项影响因素，并经演练的实践考验，不断补充、修正完善。</w:t>
      </w:r>
    </w:p>
    <w:p w:rsidR="005A04B1" w:rsidRDefault="00340AC7" w:rsidP="0097135E">
      <w:pPr>
        <w:spacing w:line="360" w:lineRule="auto"/>
        <w:ind w:firstLineChars="200" w:firstLine="480"/>
        <w:rPr>
          <w:rFonts w:hAnsi="宋体"/>
          <w:color w:val="000000"/>
          <w:sz w:val="24"/>
        </w:rPr>
      </w:pPr>
      <w:r>
        <w:rPr>
          <w:rFonts w:hAnsi="宋体"/>
          <w:color w:val="000000"/>
          <w:sz w:val="24"/>
        </w:rPr>
        <w:t>根据实际情况，按事故的性质、类型、影响范围严重后果等分等级地制订相应</w:t>
      </w:r>
      <w:r>
        <w:rPr>
          <w:rFonts w:hAnsi="宋体"/>
          <w:color w:val="000000"/>
          <w:sz w:val="24"/>
        </w:rPr>
        <w:lastRenderedPageBreak/>
        <w:t>的预案。为使预案更有针对性和能迅速应用，一般要制订出不同类型的应急预案。如火灾型、爆炸型、泄漏型等。一个单位的不同类型的应急预案要形成统一整体，救援力量要统筹安排。要切合本系统、单位的实际条件制订预案。制订的预案要有权威性各级应急组织职责明确，通力协作。预案要定期演习和复查，要根据实际情况定期检查和修正。应急队伍要进行专业培训。并要有培训记录和档案，应急人员要通过考核证实确能胜任所担负的应急任务后，才能上岗。各专业队平时就要组建落实并配有相应器材。应急器材要定期检查，保证设备性能完好。</w:t>
      </w:r>
    </w:p>
    <w:p w:rsidR="000C71DF" w:rsidRDefault="000C71DF" w:rsidP="0097135E">
      <w:pPr>
        <w:spacing w:line="360" w:lineRule="auto"/>
        <w:ind w:firstLine="200"/>
        <w:rPr>
          <w:rFonts w:hAnsi="宋体"/>
          <w:color w:val="000000"/>
          <w:sz w:val="24"/>
        </w:rPr>
      </w:pPr>
      <w:r>
        <w:rPr>
          <w:rFonts w:hAnsi="宋体"/>
          <w:color w:val="000000"/>
          <w:sz w:val="24"/>
        </w:rPr>
        <w:t>（</w:t>
      </w:r>
      <w:r>
        <w:rPr>
          <w:rFonts w:hAnsi="宋体"/>
          <w:color w:val="000000"/>
          <w:sz w:val="24"/>
        </w:rPr>
        <w:t>3</w:t>
      </w:r>
      <w:r>
        <w:rPr>
          <w:rFonts w:hAnsi="宋体"/>
          <w:color w:val="000000"/>
          <w:sz w:val="24"/>
        </w:rPr>
        <w:t>）应急救援预案的初步构想</w:t>
      </w:r>
    </w:p>
    <w:p w:rsidR="000C71DF" w:rsidRDefault="000C71DF" w:rsidP="0097135E">
      <w:pPr>
        <w:spacing w:line="360" w:lineRule="auto"/>
        <w:ind w:firstLineChars="200" w:firstLine="480"/>
        <w:rPr>
          <w:rFonts w:hAnsi="宋体"/>
          <w:color w:val="000000"/>
          <w:sz w:val="24"/>
        </w:rPr>
      </w:pPr>
      <w:r>
        <w:rPr>
          <w:rFonts w:hAnsi="宋体"/>
          <w:color w:val="000000"/>
          <w:sz w:val="24"/>
        </w:rPr>
        <w:t>根据本项目的实际情况，本项目的重大事故应急救援预案应在项目业主制定的安全管理体制的基础上完善和强化。本次评价根据初步的重大危险事故分析，制定应急预案，供本项目业主及管理部门参考，重大事故应急救援预案应在安全管理中具体化和进一步完善。一个完整的事故应急救援预案由两部分组成：现场应急救援预案和厂外应急救援预案组成。现场和厂外应急救援预案紧急计划应分开，但它们彼此应协调一致，即它们必须是涉及同一估计的紧急情况。现场应急救援预案都是由工厂管理者负责准备，而厂外应急救援预案将责任交给其他单位，如地方政府。</w:t>
      </w:r>
    </w:p>
    <w:p w:rsidR="000C71DF" w:rsidRDefault="000C71DF" w:rsidP="000C71DF">
      <w:pPr>
        <w:pStyle w:val="afff5"/>
        <w:spacing w:before="156"/>
        <w:rPr>
          <w:rFonts w:ascii="宋体" w:eastAsia="宋体" w:hAnsi="宋体" w:cs="宋体"/>
        </w:rPr>
      </w:pPr>
      <w:r>
        <w:rPr>
          <w:rFonts w:hint="eastAsia"/>
        </w:rPr>
        <w:t xml:space="preserve"> </w:t>
      </w: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7.4</w:t>
      </w:r>
      <w:r>
        <w:rPr>
          <w:rFonts w:ascii="宋体" w:eastAsia="宋体" w:hAnsi="宋体" w:cs="宋体"/>
        </w:rPr>
        <w:t xml:space="preserve"> 报警、通讯联络方式</w:t>
      </w:r>
    </w:p>
    <w:p w:rsidR="000C71DF" w:rsidRDefault="000C71DF" w:rsidP="000C71DF">
      <w:pPr>
        <w:spacing w:line="560" w:lineRule="exact"/>
        <w:ind w:firstLineChars="200" w:firstLine="480"/>
        <w:rPr>
          <w:rFonts w:hAnsi="宋体"/>
          <w:color w:val="000000"/>
          <w:sz w:val="24"/>
        </w:rPr>
      </w:pPr>
      <w:r>
        <w:rPr>
          <w:rFonts w:hAnsi="宋体"/>
          <w:color w:val="000000"/>
          <w:sz w:val="24"/>
        </w:rPr>
        <w:t>1</w:t>
      </w:r>
      <w:r>
        <w:rPr>
          <w:rFonts w:hAnsi="宋体"/>
          <w:color w:val="000000"/>
          <w:sz w:val="24"/>
        </w:rPr>
        <w:t>、</w:t>
      </w:r>
      <w:r>
        <w:rPr>
          <w:rFonts w:hAnsi="宋体"/>
          <w:color w:val="000000"/>
          <w:sz w:val="24"/>
        </w:rPr>
        <w:t>24</w:t>
      </w:r>
      <w:r>
        <w:rPr>
          <w:rFonts w:hAnsi="宋体"/>
          <w:color w:val="000000"/>
          <w:sz w:val="24"/>
        </w:rPr>
        <w:t>小时有效报警装置：</w:t>
      </w:r>
    </w:p>
    <w:p w:rsidR="000C71DF" w:rsidRDefault="000C71DF" w:rsidP="000C71DF">
      <w:pPr>
        <w:spacing w:line="560" w:lineRule="exact"/>
        <w:ind w:firstLineChars="200" w:firstLine="480"/>
        <w:rPr>
          <w:rFonts w:hAnsi="宋体"/>
          <w:color w:val="000000"/>
          <w:sz w:val="24"/>
        </w:rPr>
      </w:pPr>
      <w:r>
        <w:rPr>
          <w:rFonts w:hAnsi="宋体"/>
          <w:color w:val="000000"/>
          <w:sz w:val="24"/>
        </w:rPr>
        <w:t>公司内危险化学品事故报警方式采用内部电话和外部电话线路进行报警，由指挥部根据事态情况向各部门发布事故消息，做出紧急疏散和撤离等警报。需要向社会和周边发布警报时，由指挥部人员向政府以及周边单位发送警报消息。事态严重紧急时，通过指挥部直接联系政府以及周边单位负责人，由总指挥部亲自向政府或负责人发布消息，提出要求组织撤离疏散或者请求援助，随时保持电话联系。</w:t>
      </w:r>
    </w:p>
    <w:p w:rsidR="005A04B1" w:rsidRDefault="000C71DF" w:rsidP="000C71DF">
      <w:pPr>
        <w:ind w:firstLine="480"/>
        <w:rPr>
          <w:rFonts w:hAnsi="宋体"/>
          <w:color w:val="000000"/>
          <w:sz w:val="24"/>
        </w:rPr>
      </w:pPr>
      <w:r>
        <w:rPr>
          <w:rFonts w:hint="eastAsia"/>
        </w:rPr>
        <w:t xml:space="preserve"> </w:t>
      </w:r>
      <w:r w:rsidR="00340AC7">
        <w:br w:type="page"/>
      </w:r>
    </w:p>
    <w:p w:rsidR="005A04B1" w:rsidRDefault="00340AC7">
      <w:pPr>
        <w:spacing w:line="560" w:lineRule="exact"/>
        <w:ind w:firstLineChars="200" w:firstLine="480"/>
        <w:rPr>
          <w:rFonts w:hAnsi="宋体"/>
          <w:color w:val="000000"/>
          <w:sz w:val="24"/>
        </w:rPr>
      </w:pPr>
      <w:r>
        <w:rPr>
          <w:rFonts w:hAnsi="宋体"/>
          <w:color w:val="000000"/>
          <w:sz w:val="24"/>
        </w:rPr>
        <w:lastRenderedPageBreak/>
        <w:t>2</w:t>
      </w:r>
      <w:r>
        <w:rPr>
          <w:rFonts w:hAnsi="宋体"/>
          <w:color w:val="000000"/>
          <w:sz w:val="24"/>
        </w:rPr>
        <w:t>、</w:t>
      </w:r>
      <w:r>
        <w:rPr>
          <w:rFonts w:hAnsi="宋体"/>
          <w:color w:val="000000"/>
          <w:sz w:val="24"/>
        </w:rPr>
        <w:t>24</w:t>
      </w:r>
      <w:r>
        <w:rPr>
          <w:rFonts w:hAnsi="宋体"/>
          <w:color w:val="000000"/>
          <w:sz w:val="24"/>
        </w:rPr>
        <w:t>小时内有效的内部、外部通讯联络手段</w:t>
      </w:r>
    </w:p>
    <w:p w:rsidR="005A04B1" w:rsidRDefault="00340AC7" w:rsidP="005E6D3B">
      <w:pPr>
        <w:spacing w:line="360" w:lineRule="auto"/>
        <w:ind w:firstLineChars="200" w:firstLine="480"/>
        <w:rPr>
          <w:rFonts w:hAnsi="宋体"/>
          <w:color w:val="000000"/>
          <w:sz w:val="24"/>
        </w:rPr>
      </w:pPr>
      <w:r>
        <w:rPr>
          <w:rFonts w:hAnsi="宋体"/>
          <w:color w:val="000000"/>
          <w:sz w:val="24"/>
        </w:rPr>
        <w:t>公司应急救援人员之间采用内部和外部电话线路进行联系，应急救援小组的电话必须</w:t>
      </w:r>
      <w:r>
        <w:rPr>
          <w:rFonts w:hAnsi="宋体"/>
          <w:color w:val="000000"/>
          <w:sz w:val="24"/>
        </w:rPr>
        <w:t>24</w:t>
      </w:r>
      <w:r>
        <w:rPr>
          <w:rFonts w:hAnsi="宋体"/>
          <w:color w:val="000000"/>
          <w:sz w:val="24"/>
        </w:rPr>
        <w:t>小时开机，禁止随意更换电话号码的行为。特殊情况下，电话号码发生变更，必须在变更之日起</w:t>
      </w:r>
      <w:r>
        <w:rPr>
          <w:rFonts w:hAnsi="宋体"/>
          <w:color w:val="000000"/>
          <w:sz w:val="24"/>
        </w:rPr>
        <w:t>48</w:t>
      </w:r>
      <w:r>
        <w:rPr>
          <w:rFonts w:hAnsi="宋体"/>
          <w:color w:val="000000"/>
          <w:sz w:val="24"/>
        </w:rPr>
        <w:t>小时内向安全管理部报告。</w:t>
      </w:r>
    </w:p>
    <w:p w:rsidR="005A04B1" w:rsidRDefault="00340AC7" w:rsidP="005E6D3B">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5 事故应急处理措施</w:t>
      </w:r>
    </w:p>
    <w:p w:rsidR="005A04B1" w:rsidRDefault="00340AC7" w:rsidP="009E0000">
      <w:pPr>
        <w:spacing w:line="360" w:lineRule="auto"/>
        <w:ind w:firstLineChars="200" w:firstLine="480"/>
        <w:rPr>
          <w:rFonts w:hAnsi="宋体"/>
          <w:color w:val="000000"/>
          <w:sz w:val="24"/>
        </w:rPr>
      </w:pPr>
      <w:r>
        <w:rPr>
          <w:rFonts w:hAnsi="宋体"/>
          <w:color w:val="000000"/>
          <w:sz w:val="24"/>
        </w:rPr>
        <w:t>公司员工实行严格的三级安全教育制度，每年度进行考核，并从班组、车间到企业，实行化学事故预防和应急救援三级管理网络，充分提高职工的自救互救的能力，预防危险化学品事故及事故早发现、早处理技能。</w:t>
      </w:r>
    </w:p>
    <w:p w:rsidR="005A04B1" w:rsidRDefault="00340AC7" w:rsidP="009E0000">
      <w:pPr>
        <w:spacing w:line="360" w:lineRule="auto"/>
        <w:ind w:firstLineChars="200" w:firstLine="480"/>
        <w:rPr>
          <w:rFonts w:hAnsi="宋体"/>
          <w:color w:val="000000"/>
          <w:sz w:val="24"/>
        </w:rPr>
      </w:pPr>
      <w:r>
        <w:rPr>
          <w:rFonts w:hAnsi="宋体"/>
          <w:color w:val="000000"/>
          <w:sz w:val="24"/>
        </w:rPr>
        <w:t>公司已经确定的危险目标均在生产区和储存作业区内，属于禁火区域。危险目标定期进行检查实时监控，一旦发生事故，现场人员迅速汇报指挥部（安全管理部们）并及时投入抢险排除和初期应急处理，防治事故扩大和蔓延。</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6 人员疏散方案</w:t>
      </w:r>
    </w:p>
    <w:p w:rsidR="005A04B1" w:rsidRDefault="00340AC7">
      <w:pPr>
        <w:spacing w:line="560" w:lineRule="exact"/>
        <w:ind w:firstLineChars="200" w:firstLine="480"/>
        <w:rPr>
          <w:rFonts w:hAnsi="宋体"/>
          <w:color w:val="000000"/>
          <w:sz w:val="24"/>
        </w:rPr>
      </w:pPr>
      <w:r>
        <w:rPr>
          <w:rFonts w:hAnsi="宋体"/>
          <w:color w:val="000000"/>
          <w:sz w:val="24"/>
        </w:rPr>
        <w:t>接到区域疏散的警报时，区域内的人员迅速、有序地撤离危险区域，并到指定地点集合，从而避免人员伤亡。装置负责人在撤离前，利用最短的时间，关闭该领域内可能会引起更大事故的电源和管道阀门等。</w:t>
      </w:r>
    </w:p>
    <w:p w:rsidR="005A04B1" w:rsidRDefault="00340AC7">
      <w:pPr>
        <w:spacing w:line="560" w:lineRule="exact"/>
        <w:ind w:firstLineChars="200" w:firstLine="480"/>
        <w:rPr>
          <w:rFonts w:hAnsi="宋体"/>
          <w:color w:val="000000"/>
          <w:sz w:val="24"/>
        </w:rPr>
      </w:pPr>
      <w:r>
        <w:rPr>
          <w:rFonts w:hAnsi="宋体"/>
          <w:color w:val="000000"/>
          <w:sz w:val="24"/>
        </w:rPr>
        <w:t>1</w:t>
      </w:r>
      <w:r>
        <w:rPr>
          <w:rFonts w:hAnsi="宋体"/>
          <w:color w:val="000000"/>
          <w:sz w:val="24"/>
        </w:rPr>
        <w:t>、事故现场人员的撤离</w:t>
      </w:r>
    </w:p>
    <w:p w:rsidR="005A04B1" w:rsidRDefault="00340AC7">
      <w:pPr>
        <w:spacing w:line="560" w:lineRule="exact"/>
        <w:ind w:firstLineChars="200" w:firstLine="480"/>
        <w:rPr>
          <w:rFonts w:hAnsi="宋体"/>
          <w:color w:val="000000"/>
          <w:sz w:val="24"/>
        </w:rPr>
      </w:pPr>
      <w:r>
        <w:rPr>
          <w:rFonts w:hAnsi="宋体"/>
          <w:color w:val="000000"/>
          <w:sz w:val="24"/>
        </w:rPr>
        <w:t>人员自行撤离到上风口处，由当班班组长负责清点本班人数。当班班长应组织本班人员有秩序地疏散，疏散顺序从最危险地段人员先开始，相互兼顾照应，并根据风向指明集合地点。人员在安全地点集合后，班长清点人数，并向救援指挥部报告人员情况。发现缺员，应报告所缺员工的姓名和事故前所处位置等。</w:t>
      </w:r>
    </w:p>
    <w:p w:rsidR="005A04B1" w:rsidRDefault="00340AC7">
      <w:pPr>
        <w:spacing w:line="560" w:lineRule="exact"/>
        <w:ind w:firstLineChars="200" w:firstLine="480"/>
        <w:rPr>
          <w:rFonts w:hAnsi="宋体"/>
          <w:color w:val="000000"/>
          <w:sz w:val="24"/>
        </w:rPr>
      </w:pPr>
      <w:r>
        <w:rPr>
          <w:rFonts w:hAnsi="宋体"/>
          <w:color w:val="000000"/>
          <w:sz w:val="24"/>
        </w:rPr>
        <w:t>2</w:t>
      </w:r>
      <w:r>
        <w:rPr>
          <w:rFonts w:hAnsi="宋体"/>
          <w:color w:val="000000"/>
          <w:sz w:val="24"/>
        </w:rPr>
        <w:t>、非事故现场人员紧急疏散</w:t>
      </w:r>
    </w:p>
    <w:p w:rsidR="005A04B1" w:rsidRDefault="00340AC7">
      <w:pPr>
        <w:spacing w:line="560" w:lineRule="exact"/>
        <w:ind w:firstLineChars="200" w:firstLine="480"/>
        <w:rPr>
          <w:rFonts w:hAnsi="宋体"/>
          <w:color w:val="000000"/>
          <w:sz w:val="24"/>
        </w:rPr>
      </w:pPr>
      <w:r>
        <w:rPr>
          <w:rFonts w:hAnsi="宋体"/>
          <w:color w:val="000000"/>
          <w:sz w:val="24"/>
        </w:rPr>
        <w:t>由事故单位负责报警，发出撤离命令，接命令后，当班负责人组织疏散，人员接通知后，自行撤离到上风口处。疏散顺序从最危险地段人员先开始，相互兼顾照应，并根据风向指明集合地点。人员在安全地点集合后，负责人清点人数，并向救援指挥部报告人员情况。发现缺员，应报告所缺人员的姓名和事故前所处位置等。</w:t>
      </w:r>
    </w:p>
    <w:p w:rsidR="005A04B1" w:rsidRDefault="00340AC7">
      <w:pPr>
        <w:spacing w:line="560" w:lineRule="exact"/>
        <w:ind w:firstLineChars="200" w:firstLine="480"/>
        <w:rPr>
          <w:rFonts w:hAnsi="宋体"/>
          <w:color w:val="000000"/>
          <w:sz w:val="24"/>
        </w:rPr>
      </w:pPr>
      <w:r>
        <w:rPr>
          <w:rFonts w:hAnsi="宋体"/>
          <w:color w:val="000000"/>
          <w:sz w:val="24"/>
        </w:rPr>
        <w:t>3</w:t>
      </w:r>
      <w:r>
        <w:rPr>
          <w:rFonts w:hAnsi="宋体"/>
          <w:color w:val="000000"/>
          <w:sz w:val="24"/>
        </w:rPr>
        <w:t>、抢救人员在撤离前、撤离后的报告</w:t>
      </w:r>
    </w:p>
    <w:p w:rsidR="005A04B1" w:rsidRDefault="00340AC7">
      <w:pPr>
        <w:spacing w:line="560" w:lineRule="exact"/>
        <w:ind w:firstLineChars="200" w:firstLine="480"/>
        <w:rPr>
          <w:rFonts w:hAnsi="宋体"/>
          <w:color w:val="000000"/>
          <w:sz w:val="24"/>
        </w:rPr>
      </w:pPr>
      <w:r>
        <w:rPr>
          <w:rFonts w:hAnsi="宋体"/>
          <w:color w:val="000000"/>
          <w:sz w:val="24"/>
        </w:rPr>
        <w:lastRenderedPageBreak/>
        <w:t>负责抢险和救护的人员在接指挥部通知后，立即带上救护和防护装备赶扑现场，等候调令，听从指挥。由队长（或者组长）分工，分批进入事发点进行抢险或救护。在进入事故点前，队长必须向指挥部报告每批参加抢修（或救护）人员数量和名单并登记。</w:t>
      </w:r>
    </w:p>
    <w:p w:rsidR="005A04B1" w:rsidRDefault="00340AC7">
      <w:pPr>
        <w:spacing w:line="560" w:lineRule="exact"/>
        <w:ind w:firstLineChars="200" w:firstLine="480"/>
        <w:rPr>
          <w:rFonts w:hAnsi="宋体"/>
          <w:color w:val="000000"/>
          <w:sz w:val="24"/>
        </w:rPr>
      </w:pPr>
      <w:r>
        <w:rPr>
          <w:rFonts w:hAnsi="宋体"/>
          <w:color w:val="000000"/>
          <w:sz w:val="24"/>
        </w:rPr>
        <w:t>抢修（或救护）队完成任务后，队长向指挥部报告任务执行情况以及抢险（或救护）人员安全状况，申请下达撤离命令，指挥部根据事故控制情况，必须做出撤离或继续抢险（或救护）的决定，向抢险（或救护）队下达命令。队长若接撤离命令后，带领抢险（或救护人员）撤离事故点至安全地带，清点人员，向指挥部报告。</w:t>
      </w:r>
    </w:p>
    <w:p w:rsidR="005A04B1" w:rsidRDefault="00340AC7">
      <w:pPr>
        <w:spacing w:line="560" w:lineRule="exact"/>
        <w:ind w:firstLineChars="200" w:firstLine="480"/>
        <w:rPr>
          <w:rFonts w:hAnsi="宋体"/>
          <w:color w:val="000000"/>
          <w:sz w:val="24"/>
        </w:rPr>
      </w:pPr>
      <w:r>
        <w:rPr>
          <w:rFonts w:hAnsi="宋体"/>
          <w:color w:val="000000"/>
          <w:sz w:val="24"/>
        </w:rPr>
        <w:t>4</w:t>
      </w:r>
      <w:r>
        <w:rPr>
          <w:rFonts w:hAnsi="宋体"/>
          <w:color w:val="000000"/>
          <w:sz w:val="24"/>
        </w:rPr>
        <w:t>、周边区域的单位、社区人员疏散的方式、方法。</w:t>
      </w:r>
    </w:p>
    <w:p w:rsidR="005A04B1" w:rsidRDefault="00340AC7">
      <w:pPr>
        <w:spacing w:line="560" w:lineRule="exact"/>
        <w:ind w:firstLineChars="200" w:firstLine="480"/>
        <w:rPr>
          <w:rFonts w:hAnsi="宋体"/>
          <w:color w:val="000000"/>
          <w:sz w:val="24"/>
        </w:rPr>
      </w:pPr>
      <w:r>
        <w:rPr>
          <w:rFonts w:hAnsi="宋体"/>
          <w:color w:val="000000"/>
          <w:sz w:val="24"/>
        </w:rPr>
        <w:t>当事故危急周边单位、社区时，由指挥部人员向政府以及周边单位发送书面警报。事态严重紧急时，通过指挥部直接联系政府以及周边单位负责人，由总指挥部亲自向政府或负责人发布消息，提出要求组织撤离疏散或者请求援助。在发布消息时，必须发布事态的缓急程度，提出撤离的具体方法和方式。撤离方式有步行和车辆运输两种。撤离方法中应明确应采取的预防措施、注意事项、撤离方向和撤离距离。</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7 危险区的隔离</w:t>
      </w:r>
    </w:p>
    <w:p w:rsidR="005A04B1" w:rsidRDefault="00340AC7">
      <w:pPr>
        <w:spacing w:line="560" w:lineRule="exact"/>
        <w:ind w:firstLineChars="200" w:firstLine="480"/>
        <w:rPr>
          <w:rFonts w:hAnsi="宋体"/>
          <w:color w:val="000000"/>
          <w:sz w:val="24"/>
        </w:rPr>
      </w:pPr>
      <w:r>
        <w:rPr>
          <w:rFonts w:hAnsi="宋体"/>
          <w:color w:val="000000"/>
          <w:sz w:val="24"/>
        </w:rPr>
        <w:t>公司发生危险化学品事故时，按危险程度分为三个区域，分别为事故中心区、事故波及区和受影响区。</w:t>
      </w:r>
    </w:p>
    <w:p w:rsidR="005A04B1" w:rsidRDefault="00340AC7">
      <w:pPr>
        <w:spacing w:line="560" w:lineRule="exact"/>
        <w:ind w:firstLineChars="200" w:firstLine="480"/>
        <w:rPr>
          <w:rFonts w:hAnsi="宋体"/>
          <w:color w:val="000000"/>
          <w:sz w:val="24"/>
        </w:rPr>
      </w:pPr>
      <w:r>
        <w:rPr>
          <w:rFonts w:hAnsi="宋体"/>
          <w:color w:val="000000"/>
          <w:sz w:val="24"/>
        </w:rPr>
        <w:t>1</w:t>
      </w:r>
      <w:r>
        <w:rPr>
          <w:rFonts w:hAnsi="宋体"/>
          <w:color w:val="000000"/>
          <w:sz w:val="24"/>
        </w:rPr>
        <w:t>、事故中心区：即距离事故现场</w:t>
      </w:r>
      <w:r>
        <w:rPr>
          <w:rFonts w:hAnsi="宋体"/>
          <w:color w:val="000000"/>
          <w:sz w:val="24"/>
        </w:rPr>
        <w:t>0~500m</w:t>
      </w:r>
      <w:r>
        <w:rPr>
          <w:rFonts w:hAnsi="宋体"/>
          <w:color w:val="000000"/>
          <w:sz w:val="24"/>
        </w:rPr>
        <w:t>区域。此区域为危险化学品浓度指标高，并伴有爆炸、火灾发生，建筑物设施和设备的损坏，人员急性中毒的危险。</w:t>
      </w:r>
    </w:p>
    <w:p w:rsidR="005A04B1" w:rsidRDefault="00340AC7">
      <w:pPr>
        <w:spacing w:line="560" w:lineRule="exact"/>
        <w:ind w:firstLineChars="200" w:firstLine="480"/>
        <w:rPr>
          <w:rFonts w:hAnsi="宋体"/>
          <w:color w:val="000000"/>
          <w:sz w:val="24"/>
        </w:rPr>
      </w:pPr>
      <w:r>
        <w:rPr>
          <w:rFonts w:hAnsi="宋体"/>
          <w:color w:val="000000"/>
          <w:sz w:val="24"/>
        </w:rPr>
        <w:t>2</w:t>
      </w:r>
      <w:r>
        <w:rPr>
          <w:rFonts w:hAnsi="宋体"/>
          <w:color w:val="000000"/>
          <w:sz w:val="24"/>
        </w:rPr>
        <w:t>、事故波及区：指距离事故现场</w:t>
      </w:r>
      <w:r>
        <w:rPr>
          <w:rFonts w:hAnsi="宋体"/>
          <w:color w:val="000000"/>
          <w:sz w:val="24"/>
        </w:rPr>
        <w:t>500~700m</w:t>
      </w:r>
      <w:r>
        <w:rPr>
          <w:rFonts w:hAnsi="宋体"/>
          <w:color w:val="000000"/>
          <w:sz w:val="24"/>
        </w:rPr>
        <w:t>区域。该区域空气中危险化学品浓度较高，造成作用时间长，有可能发生人员或物品的伤害和损坏。</w:t>
      </w:r>
    </w:p>
    <w:p w:rsidR="005A04B1" w:rsidRDefault="00340AC7">
      <w:pPr>
        <w:spacing w:line="560" w:lineRule="exact"/>
        <w:ind w:firstLineChars="200" w:firstLine="480"/>
        <w:rPr>
          <w:rFonts w:hAnsi="宋体"/>
          <w:color w:val="000000"/>
          <w:sz w:val="24"/>
        </w:rPr>
      </w:pPr>
      <w:r>
        <w:rPr>
          <w:rFonts w:hAnsi="宋体"/>
          <w:color w:val="000000"/>
          <w:sz w:val="24"/>
        </w:rPr>
        <w:t>3</w:t>
      </w:r>
      <w:r>
        <w:rPr>
          <w:rFonts w:hAnsi="宋体"/>
          <w:color w:val="000000"/>
          <w:sz w:val="24"/>
        </w:rPr>
        <w:t>、受影响区：指事故波及区外可能受影响的区域。该区域可能有从事故中心区和波及区扩散的小剂量危险化学品危害。</w:t>
      </w:r>
    </w:p>
    <w:p w:rsidR="005A04B1" w:rsidRDefault="00340AC7">
      <w:pPr>
        <w:spacing w:line="560" w:lineRule="exact"/>
        <w:ind w:firstLineChars="200" w:firstLine="480"/>
        <w:rPr>
          <w:rFonts w:hAnsi="宋体"/>
          <w:color w:val="000000"/>
          <w:sz w:val="24"/>
        </w:rPr>
      </w:pPr>
      <w:r>
        <w:rPr>
          <w:rFonts w:hAnsi="宋体"/>
          <w:color w:val="000000"/>
          <w:sz w:val="24"/>
        </w:rPr>
        <w:lastRenderedPageBreak/>
        <w:t>为防止无关人员误入现场造成伤害，按危险区的设定，划定事故现场隔离区范围。</w:t>
      </w:r>
    </w:p>
    <w:p w:rsidR="005A04B1" w:rsidRDefault="00340AC7">
      <w:pPr>
        <w:spacing w:line="560" w:lineRule="exact"/>
        <w:ind w:firstLineChars="200" w:firstLine="480"/>
        <w:rPr>
          <w:rFonts w:hAnsi="宋体"/>
          <w:color w:val="000000"/>
          <w:sz w:val="24"/>
        </w:rPr>
      </w:pPr>
      <w:r>
        <w:rPr>
          <w:rFonts w:hAnsi="宋体"/>
          <w:color w:val="000000"/>
          <w:sz w:val="24"/>
        </w:rPr>
        <w:t>1</w:t>
      </w:r>
      <w:r>
        <w:rPr>
          <w:rFonts w:hAnsi="宋体"/>
          <w:color w:val="000000"/>
          <w:sz w:val="24"/>
        </w:rPr>
        <w:t>、事故中心区以距事故中心约</w:t>
      </w:r>
      <w:r>
        <w:rPr>
          <w:rFonts w:hAnsi="宋体"/>
          <w:color w:val="000000"/>
          <w:sz w:val="24"/>
        </w:rPr>
        <w:t>500m</w:t>
      </w:r>
      <w:r>
        <w:rPr>
          <w:rFonts w:hAnsi="宋体"/>
          <w:color w:val="000000"/>
          <w:sz w:val="24"/>
        </w:rPr>
        <w:t>道路口上设置红白色相间警戒色带标识，写上“事故处理，禁止通行”字样，在圆周每</w:t>
      </w:r>
      <w:r>
        <w:rPr>
          <w:rFonts w:hAnsi="宋体"/>
          <w:color w:val="000000"/>
          <w:sz w:val="24"/>
        </w:rPr>
        <w:t>50m</w:t>
      </w:r>
      <w:r>
        <w:rPr>
          <w:rFonts w:hAnsi="宋体"/>
          <w:color w:val="000000"/>
          <w:sz w:val="24"/>
        </w:rPr>
        <w:t>距离上设置一个警戒人员。专业警戒人员（保卫科）必须着正规服装，并佩戴印有“警戒”标识字样的袖套。义务警戒人员必须佩戴印有“警戒”标识字样的袖套。若政府其他部门的人员参与警戒，必须着正规服装。</w:t>
      </w:r>
    </w:p>
    <w:p w:rsidR="005A04B1" w:rsidRDefault="00340AC7">
      <w:pPr>
        <w:spacing w:line="560" w:lineRule="exact"/>
        <w:ind w:firstLineChars="200" w:firstLine="480"/>
        <w:rPr>
          <w:rFonts w:hAnsi="宋体"/>
          <w:color w:val="000000"/>
          <w:sz w:val="24"/>
        </w:rPr>
      </w:pPr>
      <w:r>
        <w:rPr>
          <w:rFonts w:hAnsi="宋体"/>
          <w:color w:val="000000"/>
          <w:sz w:val="24"/>
        </w:rPr>
        <w:t>2</w:t>
      </w:r>
      <w:r>
        <w:rPr>
          <w:rFonts w:hAnsi="宋体"/>
          <w:color w:val="000000"/>
          <w:sz w:val="24"/>
        </w:rPr>
        <w:t>、事故波及区以距事故中心约</w:t>
      </w:r>
      <w:r>
        <w:rPr>
          <w:rFonts w:hAnsi="宋体"/>
          <w:color w:val="000000"/>
          <w:sz w:val="24"/>
        </w:rPr>
        <w:t>700m</w:t>
      </w:r>
      <w:r>
        <w:rPr>
          <w:rFonts w:hAnsi="宋体"/>
          <w:color w:val="000000"/>
          <w:sz w:val="24"/>
        </w:rPr>
        <w:t>道路口上设置红白相间警示色带标识，写上“危险化学品处理，禁止通行”字样，在路口设身着制服带“警戒”标识字样袖套一人。</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8 应急预案纲要</w:t>
      </w:r>
    </w:p>
    <w:p w:rsidR="005A04B1" w:rsidRDefault="00340AC7">
      <w:pPr>
        <w:spacing w:line="560" w:lineRule="exact"/>
        <w:ind w:firstLineChars="200" w:firstLine="480"/>
        <w:rPr>
          <w:rFonts w:hAnsi="宋体"/>
          <w:color w:val="000000"/>
          <w:sz w:val="24"/>
        </w:rPr>
      </w:pPr>
      <w:r>
        <w:rPr>
          <w:rFonts w:hAnsi="宋体"/>
          <w:color w:val="000000"/>
          <w:sz w:val="24"/>
        </w:rPr>
        <w:t>制定应急救援预案的目的是为了有效地预防事故发生或者在事故发生后能有效控制事故不再扩大，将事故造成的影响与损失尽可能降低；在重大事故发生后能及时予以控制，防止扩大蔓延，有效地组织抢险和救援。企业对本企业内可能发生危险的场所与部位进行辨识与评估，找出可能造成重大危险事故发生的场所与部位，即重大危险源，并事先对重大事故后果进行预测，依据预测情况制定事故应急救援预案，组织、培训应急救援队伍，配备应急救援器材，以便在事故发生后，能及时按照预定方案进行救援。</w:t>
      </w:r>
    </w:p>
    <w:p w:rsidR="005A04B1" w:rsidRDefault="00340AC7">
      <w:pPr>
        <w:spacing w:line="560" w:lineRule="exact"/>
        <w:ind w:firstLineChars="200" w:firstLine="480"/>
        <w:rPr>
          <w:rFonts w:hAnsi="宋体"/>
          <w:color w:val="000000"/>
          <w:sz w:val="24"/>
        </w:rPr>
      </w:pPr>
      <w:r>
        <w:rPr>
          <w:rFonts w:hAnsi="宋体"/>
          <w:color w:val="000000"/>
          <w:sz w:val="24"/>
        </w:rPr>
        <w:t>本项目应急预案纲要具体见表</w:t>
      </w:r>
      <w:r>
        <w:rPr>
          <w:rFonts w:hAnsi="宋体" w:hint="eastAsia"/>
          <w:color w:val="000000"/>
          <w:sz w:val="24"/>
        </w:rPr>
        <w:t>6.2-22</w:t>
      </w:r>
      <w:r>
        <w:rPr>
          <w:rFonts w:hAnsi="宋体"/>
          <w:color w:val="000000"/>
          <w:sz w:val="24"/>
        </w:rPr>
        <w:t>。</w:t>
      </w:r>
    </w:p>
    <w:p w:rsidR="005A04B1" w:rsidRDefault="00340AC7">
      <w:pPr>
        <w:pStyle w:val="afff7"/>
      </w:pPr>
      <w:r>
        <w:t>表</w:t>
      </w:r>
      <w:r>
        <w:rPr>
          <w:rFonts w:hAnsi="宋体" w:hint="eastAsia"/>
        </w:rPr>
        <w:t>6.2-22</w:t>
      </w:r>
      <w:r>
        <w:t xml:space="preserve">  </w:t>
      </w:r>
      <w:r>
        <w:t>突发事故应急预案纲要一览表</w:t>
      </w:r>
    </w:p>
    <w:tbl>
      <w:tblPr>
        <w:tblW w:w="874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tblPr>
      <w:tblGrid>
        <w:gridCol w:w="711"/>
        <w:gridCol w:w="2194"/>
        <w:gridCol w:w="5835"/>
      </w:tblGrid>
      <w:tr w:rsidR="005A04B1" w:rsidTr="00652CA4">
        <w:trPr>
          <w:tblHeader/>
          <w:jc w:val="center"/>
        </w:trPr>
        <w:tc>
          <w:tcPr>
            <w:tcW w:w="711" w:type="dxa"/>
            <w:shd w:val="clear" w:color="auto" w:fill="F2F2F2"/>
            <w:vAlign w:val="center"/>
          </w:tcPr>
          <w:p w:rsidR="005A04B1" w:rsidRDefault="00340AC7">
            <w:pPr>
              <w:pStyle w:val="afff8"/>
            </w:pPr>
            <w:r>
              <w:t>序号</w:t>
            </w:r>
          </w:p>
        </w:tc>
        <w:tc>
          <w:tcPr>
            <w:tcW w:w="2194" w:type="dxa"/>
            <w:shd w:val="clear" w:color="auto" w:fill="F2F2F2"/>
            <w:vAlign w:val="center"/>
          </w:tcPr>
          <w:p w:rsidR="005A04B1" w:rsidRDefault="00340AC7">
            <w:pPr>
              <w:pStyle w:val="afff8"/>
            </w:pPr>
            <w:r>
              <w:t>项目</w:t>
            </w:r>
          </w:p>
        </w:tc>
        <w:tc>
          <w:tcPr>
            <w:tcW w:w="5835" w:type="dxa"/>
            <w:shd w:val="clear" w:color="auto" w:fill="F2F2F2"/>
            <w:vAlign w:val="center"/>
          </w:tcPr>
          <w:p w:rsidR="005A04B1" w:rsidRDefault="00340AC7">
            <w:pPr>
              <w:pStyle w:val="afff8"/>
            </w:pPr>
            <w:r>
              <w:t>内容及要求</w:t>
            </w:r>
          </w:p>
        </w:tc>
      </w:tr>
      <w:tr w:rsidR="005A04B1" w:rsidTr="00652CA4">
        <w:trPr>
          <w:jc w:val="center"/>
        </w:trPr>
        <w:tc>
          <w:tcPr>
            <w:tcW w:w="711" w:type="dxa"/>
            <w:vAlign w:val="center"/>
          </w:tcPr>
          <w:p w:rsidR="005A04B1" w:rsidRDefault="00340AC7">
            <w:pPr>
              <w:pStyle w:val="afff8"/>
            </w:pPr>
            <w:r>
              <w:t>1</w:t>
            </w:r>
          </w:p>
        </w:tc>
        <w:tc>
          <w:tcPr>
            <w:tcW w:w="2194" w:type="dxa"/>
            <w:vAlign w:val="center"/>
          </w:tcPr>
          <w:p w:rsidR="005A04B1" w:rsidRDefault="00340AC7">
            <w:pPr>
              <w:pStyle w:val="afff8"/>
            </w:pPr>
            <w:r>
              <w:t>危险源概况</w:t>
            </w:r>
          </w:p>
        </w:tc>
        <w:tc>
          <w:tcPr>
            <w:tcW w:w="5835" w:type="dxa"/>
            <w:vAlign w:val="center"/>
          </w:tcPr>
          <w:p w:rsidR="005A04B1" w:rsidRDefault="00340AC7">
            <w:pPr>
              <w:pStyle w:val="afff8"/>
            </w:pPr>
            <w:r>
              <w:t>详述危险源类型、数量及其分布</w:t>
            </w:r>
          </w:p>
        </w:tc>
      </w:tr>
      <w:tr w:rsidR="005A04B1" w:rsidTr="00652CA4">
        <w:trPr>
          <w:jc w:val="center"/>
        </w:trPr>
        <w:tc>
          <w:tcPr>
            <w:tcW w:w="711" w:type="dxa"/>
            <w:vAlign w:val="center"/>
          </w:tcPr>
          <w:p w:rsidR="005A04B1" w:rsidRDefault="00340AC7">
            <w:pPr>
              <w:pStyle w:val="afff8"/>
            </w:pPr>
            <w:r>
              <w:t>2</w:t>
            </w:r>
          </w:p>
        </w:tc>
        <w:tc>
          <w:tcPr>
            <w:tcW w:w="2194" w:type="dxa"/>
            <w:vAlign w:val="center"/>
          </w:tcPr>
          <w:p w:rsidR="005A04B1" w:rsidRDefault="00340AC7">
            <w:pPr>
              <w:pStyle w:val="afff8"/>
            </w:pPr>
            <w:r>
              <w:t>应急计划区</w:t>
            </w:r>
          </w:p>
        </w:tc>
        <w:tc>
          <w:tcPr>
            <w:tcW w:w="5835" w:type="dxa"/>
            <w:vAlign w:val="center"/>
          </w:tcPr>
          <w:p w:rsidR="005A04B1" w:rsidRDefault="00340AC7">
            <w:pPr>
              <w:pStyle w:val="afff8"/>
            </w:pPr>
            <w:r>
              <w:t>装置区、储罐区、邻区</w:t>
            </w:r>
          </w:p>
        </w:tc>
      </w:tr>
      <w:tr w:rsidR="005A04B1" w:rsidTr="00652CA4">
        <w:trPr>
          <w:jc w:val="center"/>
        </w:trPr>
        <w:tc>
          <w:tcPr>
            <w:tcW w:w="711" w:type="dxa"/>
            <w:vAlign w:val="center"/>
          </w:tcPr>
          <w:p w:rsidR="005A04B1" w:rsidRDefault="00340AC7">
            <w:pPr>
              <w:pStyle w:val="afff8"/>
            </w:pPr>
            <w:r>
              <w:t>3</w:t>
            </w:r>
          </w:p>
        </w:tc>
        <w:tc>
          <w:tcPr>
            <w:tcW w:w="2194" w:type="dxa"/>
            <w:vAlign w:val="center"/>
          </w:tcPr>
          <w:p w:rsidR="005A04B1" w:rsidRDefault="00340AC7">
            <w:pPr>
              <w:pStyle w:val="afff8"/>
            </w:pPr>
            <w:r>
              <w:t>应急组织</w:t>
            </w:r>
          </w:p>
        </w:tc>
        <w:tc>
          <w:tcPr>
            <w:tcW w:w="5835" w:type="dxa"/>
            <w:vAlign w:val="center"/>
          </w:tcPr>
          <w:p w:rsidR="005A04B1" w:rsidRDefault="00340AC7">
            <w:pPr>
              <w:pStyle w:val="afffa"/>
              <w:ind w:firstLine="420"/>
            </w:pPr>
            <w:r>
              <w:t>工厂：厂指挥部负责现场全面指挥；专业救援队伍负责事故控制、救援、善后处理</w:t>
            </w:r>
          </w:p>
          <w:p w:rsidR="005A04B1" w:rsidRDefault="00340AC7">
            <w:pPr>
              <w:pStyle w:val="afffa"/>
              <w:ind w:firstLine="420"/>
            </w:pPr>
            <w:r>
              <w:t>地区：地区指挥部负责工厂附近地区全面指挥、救援、管制、疏散；专业救援队伍负责对厂专业救援队伍的支援</w:t>
            </w:r>
          </w:p>
        </w:tc>
      </w:tr>
      <w:tr w:rsidR="005A04B1" w:rsidTr="00652CA4">
        <w:trPr>
          <w:jc w:val="center"/>
        </w:trPr>
        <w:tc>
          <w:tcPr>
            <w:tcW w:w="711" w:type="dxa"/>
            <w:vAlign w:val="center"/>
          </w:tcPr>
          <w:p w:rsidR="005A04B1" w:rsidRDefault="00340AC7">
            <w:pPr>
              <w:pStyle w:val="afff8"/>
            </w:pPr>
            <w:r>
              <w:t>4</w:t>
            </w:r>
          </w:p>
        </w:tc>
        <w:tc>
          <w:tcPr>
            <w:tcW w:w="2194" w:type="dxa"/>
            <w:vAlign w:val="center"/>
          </w:tcPr>
          <w:p w:rsidR="005A04B1" w:rsidRDefault="00340AC7">
            <w:pPr>
              <w:pStyle w:val="afff8"/>
              <w:spacing w:line="240" w:lineRule="auto"/>
            </w:pPr>
            <w:r>
              <w:t>应急状态分类及应急响</w:t>
            </w:r>
            <w:r>
              <w:lastRenderedPageBreak/>
              <w:t>应程序</w:t>
            </w:r>
          </w:p>
        </w:tc>
        <w:tc>
          <w:tcPr>
            <w:tcW w:w="5835" w:type="dxa"/>
            <w:vAlign w:val="center"/>
          </w:tcPr>
          <w:p w:rsidR="005A04B1" w:rsidRDefault="00340AC7">
            <w:pPr>
              <w:pStyle w:val="afffa"/>
              <w:ind w:firstLine="420"/>
            </w:pPr>
            <w:r>
              <w:lastRenderedPageBreak/>
              <w:t>规定事故的级别及相应的应急分类响应程序</w:t>
            </w:r>
          </w:p>
        </w:tc>
      </w:tr>
      <w:tr w:rsidR="005A04B1" w:rsidTr="00652CA4">
        <w:trPr>
          <w:jc w:val="center"/>
        </w:trPr>
        <w:tc>
          <w:tcPr>
            <w:tcW w:w="711" w:type="dxa"/>
            <w:vAlign w:val="center"/>
          </w:tcPr>
          <w:p w:rsidR="005A04B1" w:rsidRDefault="00340AC7">
            <w:pPr>
              <w:pStyle w:val="afff8"/>
            </w:pPr>
            <w:r>
              <w:lastRenderedPageBreak/>
              <w:t>5</w:t>
            </w:r>
          </w:p>
        </w:tc>
        <w:tc>
          <w:tcPr>
            <w:tcW w:w="2194" w:type="dxa"/>
            <w:vAlign w:val="center"/>
          </w:tcPr>
          <w:p w:rsidR="005A04B1" w:rsidRDefault="00340AC7">
            <w:pPr>
              <w:pStyle w:val="afff8"/>
              <w:spacing w:line="240" w:lineRule="auto"/>
            </w:pPr>
            <w:r>
              <w:t>应急设施、</w:t>
            </w:r>
            <w:bookmarkStart w:id="1" w:name="_GoBack"/>
            <w:bookmarkEnd w:id="1"/>
            <w:r>
              <w:t>设备与材料</w:t>
            </w:r>
          </w:p>
        </w:tc>
        <w:tc>
          <w:tcPr>
            <w:tcW w:w="5835" w:type="dxa"/>
            <w:vAlign w:val="center"/>
          </w:tcPr>
          <w:p w:rsidR="005A04B1" w:rsidRDefault="00340AC7">
            <w:pPr>
              <w:pStyle w:val="afffa"/>
              <w:ind w:firstLine="420"/>
            </w:pPr>
            <w:r>
              <w:t>生产装置及罐区：防火灾、爆炸事故应急设施、设备及材料，主要为消防器材；防有毒有害物质外溢、扩散，主要是抗溶性泡沫、干粉、二氧化碳、喷淋设备等</w:t>
            </w:r>
          </w:p>
        </w:tc>
      </w:tr>
      <w:tr w:rsidR="005A04B1" w:rsidTr="00652CA4">
        <w:trPr>
          <w:jc w:val="center"/>
        </w:trPr>
        <w:tc>
          <w:tcPr>
            <w:tcW w:w="711" w:type="dxa"/>
            <w:vAlign w:val="center"/>
          </w:tcPr>
          <w:p w:rsidR="005A04B1" w:rsidRDefault="00340AC7">
            <w:pPr>
              <w:pStyle w:val="afff8"/>
            </w:pPr>
            <w:r>
              <w:t>6</w:t>
            </w:r>
          </w:p>
        </w:tc>
        <w:tc>
          <w:tcPr>
            <w:tcW w:w="2194" w:type="dxa"/>
            <w:vAlign w:val="center"/>
          </w:tcPr>
          <w:p w:rsidR="005A04B1" w:rsidRDefault="00340AC7">
            <w:pPr>
              <w:pStyle w:val="afff8"/>
              <w:spacing w:line="240" w:lineRule="auto"/>
            </w:pPr>
            <w:r>
              <w:t>应急通讯、通知和交通</w:t>
            </w:r>
          </w:p>
        </w:tc>
        <w:tc>
          <w:tcPr>
            <w:tcW w:w="5835" w:type="dxa"/>
            <w:vAlign w:val="center"/>
          </w:tcPr>
          <w:p w:rsidR="005A04B1" w:rsidRDefault="00340AC7">
            <w:pPr>
              <w:pStyle w:val="afffa"/>
              <w:ind w:firstLine="420"/>
            </w:pPr>
            <w:r>
              <w:t>应急状态下的通讯方式、通知方式和交通保障、管制</w:t>
            </w:r>
          </w:p>
        </w:tc>
      </w:tr>
      <w:tr w:rsidR="005A04B1" w:rsidTr="00652CA4">
        <w:trPr>
          <w:jc w:val="center"/>
        </w:trPr>
        <w:tc>
          <w:tcPr>
            <w:tcW w:w="711" w:type="dxa"/>
            <w:vAlign w:val="center"/>
          </w:tcPr>
          <w:p w:rsidR="005A04B1" w:rsidRDefault="00340AC7">
            <w:pPr>
              <w:pStyle w:val="afff8"/>
            </w:pPr>
            <w:r>
              <w:t>7</w:t>
            </w:r>
          </w:p>
        </w:tc>
        <w:tc>
          <w:tcPr>
            <w:tcW w:w="2194" w:type="dxa"/>
            <w:vAlign w:val="center"/>
          </w:tcPr>
          <w:p w:rsidR="005A04B1" w:rsidRDefault="00340AC7">
            <w:pPr>
              <w:pStyle w:val="afff8"/>
              <w:spacing w:line="240" w:lineRule="auto"/>
            </w:pPr>
            <w:r>
              <w:t>应急环境监测及事故后评估</w:t>
            </w:r>
          </w:p>
        </w:tc>
        <w:tc>
          <w:tcPr>
            <w:tcW w:w="5835" w:type="dxa"/>
            <w:vAlign w:val="center"/>
          </w:tcPr>
          <w:p w:rsidR="005A04B1" w:rsidRDefault="00340AC7">
            <w:pPr>
              <w:pStyle w:val="afffa"/>
              <w:ind w:firstLine="420"/>
            </w:pPr>
            <w:r>
              <w:t>由专业队伍负责对事故现场进行侦察监测，对事故性质、参数与后果进行评估，为指挥部门提供决策依据</w:t>
            </w:r>
          </w:p>
        </w:tc>
      </w:tr>
      <w:tr w:rsidR="005A04B1" w:rsidTr="00652CA4">
        <w:trPr>
          <w:jc w:val="center"/>
        </w:trPr>
        <w:tc>
          <w:tcPr>
            <w:tcW w:w="711" w:type="dxa"/>
            <w:vAlign w:val="center"/>
          </w:tcPr>
          <w:p w:rsidR="005A04B1" w:rsidRDefault="00340AC7">
            <w:pPr>
              <w:pStyle w:val="afff8"/>
            </w:pPr>
            <w:r>
              <w:t>8</w:t>
            </w:r>
          </w:p>
        </w:tc>
        <w:tc>
          <w:tcPr>
            <w:tcW w:w="2194" w:type="dxa"/>
            <w:vAlign w:val="center"/>
          </w:tcPr>
          <w:p w:rsidR="005A04B1" w:rsidRDefault="00340AC7">
            <w:pPr>
              <w:pStyle w:val="afff8"/>
              <w:spacing w:line="240" w:lineRule="auto"/>
            </w:pPr>
            <w:r>
              <w:t>应急防范措施、清除泄漏措施方法和器材</w:t>
            </w:r>
          </w:p>
        </w:tc>
        <w:tc>
          <w:tcPr>
            <w:tcW w:w="5835" w:type="dxa"/>
            <w:vAlign w:val="center"/>
          </w:tcPr>
          <w:p w:rsidR="005A04B1" w:rsidRDefault="00340AC7">
            <w:pPr>
              <w:pStyle w:val="afffa"/>
              <w:ind w:firstLine="420"/>
            </w:pPr>
            <w:r>
              <w:t>事故现场：控制事故、防止扩大、蔓延及链锁反应；清除现场泄漏物，降低危害，相应的设施器材配备</w:t>
            </w:r>
          </w:p>
          <w:p w:rsidR="005A04B1" w:rsidRDefault="00340AC7">
            <w:pPr>
              <w:pStyle w:val="afffa"/>
              <w:ind w:firstLine="420"/>
            </w:pPr>
            <w:r>
              <w:t>邻近区域：控制和清除污染措施及相应设备配备</w:t>
            </w:r>
          </w:p>
        </w:tc>
      </w:tr>
      <w:tr w:rsidR="005A04B1" w:rsidTr="00652CA4">
        <w:trPr>
          <w:jc w:val="center"/>
        </w:trPr>
        <w:tc>
          <w:tcPr>
            <w:tcW w:w="711" w:type="dxa"/>
            <w:vAlign w:val="center"/>
          </w:tcPr>
          <w:p w:rsidR="005A04B1" w:rsidRDefault="00340AC7">
            <w:pPr>
              <w:pStyle w:val="afff8"/>
            </w:pPr>
            <w:r>
              <w:t>9</w:t>
            </w:r>
          </w:p>
        </w:tc>
        <w:tc>
          <w:tcPr>
            <w:tcW w:w="2194" w:type="dxa"/>
            <w:vAlign w:val="center"/>
          </w:tcPr>
          <w:p w:rsidR="005A04B1" w:rsidRDefault="00340AC7">
            <w:pPr>
              <w:pStyle w:val="afff8"/>
              <w:spacing w:line="240" w:lineRule="auto"/>
            </w:pPr>
            <w:r>
              <w:t>应急状态终止与恢复措施</w:t>
            </w:r>
          </w:p>
        </w:tc>
        <w:tc>
          <w:tcPr>
            <w:tcW w:w="5835" w:type="dxa"/>
            <w:vAlign w:val="center"/>
          </w:tcPr>
          <w:p w:rsidR="005A04B1" w:rsidRDefault="00340AC7">
            <w:pPr>
              <w:pStyle w:val="afffa"/>
              <w:ind w:firstLine="420"/>
            </w:pPr>
            <w:r>
              <w:t>规定应急状态终止程序；事故现场善后处理，恢复措施；临近区域解除事故警戒及善后恢复措施</w:t>
            </w:r>
          </w:p>
        </w:tc>
      </w:tr>
      <w:tr w:rsidR="005A04B1" w:rsidTr="00652CA4">
        <w:trPr>
          <w:jc w:val="center"/>
        </w:trPr>
        <w:tc>
          <w:tcPr>
            <w:tcW w:w="711" w:type="dxa"/>
            <w:vAlign w:val="center"/>
          </w:tcPr>
          <w:p w:rsidR="005A04B1" w:rsidRDefault="00340AC7">
            <w:pPr>
              <w:pStyle w:val="afff8"/>
            </w:pPr>
            <w:r>
              <w:t>10</w:t>
            </w:r>
          </w:p>
        </w:tc>
        <w:tc>
          <w:tcPr>
            <w:tcW w:w="2194" w:type="dxa"/>
            <w:vAlign w:val="center"/>
          </w:tcPr>
          <w:p w:rsidR="005A04B1" w:rsidRDefault="00340AC7">
            <w:pPr>
              <w:pStyle w:val="afff8"/>
            </w:pPr>
            <w:r>
              <w:t>人员培训与演练</w:t>
            </w:r>
          </w:p>
        </w:tc>
        <w:tc>
          <w:tcPr>
            <w:tcW w:w="5835" w:type="dxa"/>
            <w:vAlign w:val="center"/>
          </w:tcPr>
          <w:p w:rsidR="005A04B1" w:rsidRDefault="00340AC7">
            <w:pPr>
              <w:pStyle w:val="afff8"/>
            </w:pPr>
            <w:r>
              <w:t>应急计划制定后，平时安排人员培训与演练</w:t>
            </w:r>
          </w:p>
        </w:tc>
      </w:tr>
      <w:tr w:rsidR="005A04B1" w:rsidTr="00652CA4">
        <w:trPr>
          <w:jc w:val="center"/>
        </w:trPr>
        <w:tc>
          <w:tcPr>
            <w:tcW w:w="711" w:type="dxa"/>
            <w:vAlign w:val="center"/>
          </w:tcPr>
          <w:p w:rsidR="005A04B1" w:rsidRDefault="00340AC7">
            <w:pPr>
              <w:pStyle w:val="afff8"/>
            </w:pPr>
            <w:r>
              <w:t>11</w:t>
            </w:r>
          </w:p>
        </w:tc>
        <w:tc>
          <w:tcPr>
            <w:tcW w:w="2194" w:type="dxa"/>
            <w:vAlign w:val="center"/>
          </w:tcPr>
          <w:p w:rsidR="005A04B1" w:rsidRDefault="00340AC7">
            <w:pPr>
              <w:pStyle w:val="afff8"/>
            </w:pPr>
            <w:r>
              <w:t>公众教育和信息</w:t>
            </w:r>
          </w:p>
        </w:tc>
        <w:tc>
          <w:tcPr>
            <w:tcW w:w="5835" w:type="dxa"/>
            <w:vAlign w:val="center"/>
          </w:tcPr>
          <w:p w:rsidR="005A04B1" w:rsidRDefault="00340AC7">
            <w:pPr>
              <w:pStyle w:val="afff8"/>
            </w:pPr>
            <w:r>
              <w:t>对工厂邻近地区开展公众教育、培训和发布有关信息</w:t>
            </w:r>
          </w:p>
        </w:tc>
      </w:tr>
      <w:tr w:rsidR="005A04B1" w:rsidTr="00652CA4">
        <w:trPr>
          <w:jc w:val="center"/>
        </w:trPr>
        <w:tc>
          <w:tcPr>
            <w:tcW w:w="711" w:type="dxa"/>
            <w:vAlign w:val="center"/>
          </w:tcPr>
          <w:p w:rsidR="005A04B1" w:rsidRDefault="00340AC7">
            <w:pPr>
              <w:pStyle w:val="afff8"/>
            </w:pPr>
            <w:r>
              <w:t>12</w:t>
            </w:r>
          </w:p>
        </w:tc>
        <w:tc>
          <w:tcPr>
            <w:tcW w:w="2194" w:type="dxa"/>
            <w:vAlign w:val="center"/>
          </w:tcPr>
          <w:p w:rsidR="005A04B1" w:rsidRDefault="00340AC7">
            <w:pPr>
              <w:pStyle w:val="afff8"/>
            </w:pPr>
            <w:r>
              <w:t>记录和报告</w:t>
            </w:r>
          </w:p>
        </w:tc>
        <w:tc>
          <w:tcPr>
            <w:tcW w:w="5835" w:type="dxa"/>
            <w:vAlign w:val="center"/>
          </w:tcPr>
          <w:p w:rsidR="005A04B1" w:rsidRDefault="00340AC7">
            <w:pPr>
              <w:pStyle w:val="afffa"/>
              <w:ind w:firstLine="420"/>
            </w:pPr>
            <w:r>
              <w:t>设</w:t>
            </w:r>
            <w:r>
              <w:rPr>
                <w:rStyle w:val="CharChar0"/>
              </w:rPr>
              <w:t>置应急事故专门记录，建档案和专门报告制度，设专门部门和负责管理</w:t>
            </w:r>
          </w:p>
        </w:tc>
      </w:tr>
      <w:tr w:rsidR="005A04B1" w:rsidTr="00652CA4">
        <w:trPr>
          <w:jc w:val="center"/>
        </w:trPr>
        <w:tc>
          <w:tcPr>
            <w:tcW w:w="711" w:type="dxa"/>
            <w:vAlign w:val="center"/>
          </w:tcPr>
          <w:p w:rsidR="005A04B1" w:rsidRDefault="00340AC7">
            <w:pPr>
              <w:pStyle w:val="afff8"/>
            </w:pPr>
            <w:r>
              <w:t>13</w:t>
            </w:r>
          </w:p>
        </w:tc>
        <w:tc>
          <w:tcPr>
            <w:tcW w:w="2194" w:type="dxa"/>
            <w:vAlign w:val="center"/>
          </w:tcPr>
          <w:p w:rsidR="005A04B1" w:rsidRDefault="00340AC7">
            <w:pPr>
              <w:pStyle w:val="afff8"/>
            </w:pPr>
            <w:r>
              <w:t>附件</w:t>
            </w:r>
          </w:p>
        </w:tc>
        <w:tc>
          <w:tcPr>
            <w:tcW w:w="5835" w:type="dxa"/>
            <w:vAlign w:val="center"/>
          </w:tcPr>
          <w:p w:rsidR="005A04B1" w:rsidRDefault="00340AC7">
            <w:pPr>
              <w:pStyle w:val="afff8"/>
            </w:pPr>
            <w:r>
              <w:t>与应急事故有关的多种附件材料的准备和形成</w:t>
            </w:r>
          </w:p>
        </w:tc>
      </w:tr>
    </w:tbl>
    <w:p w:rsidR="005A04B1" w:rsidRDefault="000C4B00">
      <w:pPr>
        <w:spacing w:line="560" w:lineRule="exact"/>
        <w:ind w:firstLineChars="200" w:firstLine="480"/>
        <w:rPr>
          <w:rFonts w:hAnsi="宋体"/>
          <w:color w:val="000000"/>
          <w:sz w:val="24"/>
        </w:rPr>
      </w:pPr>
      <w:r>
        <w:rPr>
          <w:rFonts w:hAnsi="宋体" w:hint="eastAsia"/>
          <w:color w:val="000000"/>
          <w:sz w:val="24"/>
        </w:rPr>
        <w:t>补办</w:t>
      </w:r>
      <w:r w:rsidR="00340AC7">
        <w:rPr>
          <w:rFonts w:hAnsi="宋体"/>
          <w:color w:val="000000"/>
          <w:sz w:val="24"/>
        </w:rPr>
        <w:t>项目应急预案框架见图</w:t>
      </w:r>
      <w:r w:rsidR="00340AC7">
        <w:rPr>
          <w:rFonts w:hAnsi="宋体" w:hint="eastAsia"/>
          <w:color w:val="000000"/>
          <w:sz w:val="24"/>
        </w:rPr>
        <w:t>6.2-4</w:t>
      </w:r>
      <w:r w:rsidR="00340AC7">
        <w:rPr>
          <w:rFonts w:hAnsi="宋体"/>
          <w:color w:val="000000"/>
          <w:sz w:val="24"/>
        </w:rPr>
        <w:t>。</w:t>
      </w: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444E29" w:rsidRDefault="00444E29">
      <w:pPr>
        <w:spacing w:line="560" w:lineRule="exact"/>
        <w:ind w:firstLineChars="200" w:firstLine="480"/>
        <w:rPr>
          <w:rFonts w:hAnsi="宋体"/>
          <w:color w:val="000000"/>
          <w:sz w:val="24"/>
        </w:rPr>
      </w:pPr>
    </w:p>
    <w:p w:rsidR="005A04B1" w:rsidRDefault="00340AC7">
      <w:pPr>
        <w:spacing w:line="560" w:lineRule="exact"/>
        <w:ind w:firstLineChars="200" w:firstLine="420"/>
        <w:rPr>
          <w:rFonts w:hAnsi="宋体"/>
          <w:color w:val="000000"/>
          <w:sz w:val="24"/>
        </w:rPr>
      </w:pPr>
      <w:r>
        <w:rPr>
          <w:noProof/>
        </w:rPr>
        <w:lastRenderedPageBreak/>
        <w:drawing>
          <wp:anchor distT="0" distB="0" distL="114300" distR="114300" simplePos="0" relativeHeight="251663360" behindDoc="0" locked="0" layoutInCell="1" allowOverlap="1">
            <wp:simplePos x="0" y="0"/>
            <wp:positionH relativeFrom="column">
              <wp:posOffset>194945</wp:posOffset>
            </wp:positionH>
            <wp:positionV relativeFrom="paragraph">
              <wp:posOffset>113030</wp:posOffset>
            </wp:positionV>
            <wp:extent cx="5276850" cy="6953250"/>
            <wp:effectExtent l="19050" t="0" r="0" b="0"/>
            <wp:wrapNone/>
            <wp:docPr id="71"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05"/>
                    <pic:cNvPicPr>
                      <a:picLocks noChangeAspect="1" noChangeArrowheads="1"/>
                    </pic:cNvPicPr>
                  </pic:nvPicPr>
                  <pic:blipFill>
                    <a:blip r:embed="rId37" cstate="print"/>
                    <a:srcRect/>
                    <a:stretch>
                      <a:fillRect/>
                    </a:stretch>
                  </pic:blipFill>
                  <pic:spPr>
                    <a:xfrm>
                      <a:off x="0" y="0"/>
                      <a:ext cx="5276850" cy="6953250"/>
                    </a:xfrm>
                    <a:prstGeom prst="rect">
                      <a:avLst/>
                    </a:prstGeom>
                    <a:noFill/>
                    <a:ln w="9525">
                      <a:noFill/>
                      <a:miter lim="800000"/>
                      <a:headEnd/>
                      <a:tailEnd/>
                    </a:ln>
                  </pic:spPr>
                </pic:pic>
              </a:graphicData>
            </a:graphic>
          </wp:anchor>
        </w:drawing>
      </w:r>
    </w:p>
    <w:p w:rsidR="005A04B1" w:rsidRDefault="005A04B1">
      <w:pPr>
        <w:spacing w:line="560" w:lineRule="exact"/>
        <w:ind w:firstLineChars="200" w:firstLine="480"/>
        <w:rPr>
          <w:rFonts w:hAnsi="宋体"/>
          <w:color w:val="000000"/>
          <w:sz w:val="24"/>
        </w:rPr>
      </w:pPr>
    </w:p>
    <w:p w:rsidR="005A04B1" w:rsidRDefault="005A04B1">
      <w:pPr>
        <w:spacing w:line="560" w:lineRule="exact"/>
        <w:ind w:firstLineChars="200" w:firstLine="480"/>
        <w:rPr>
          <w:rFonts w:hAnsi="宋体"/>
          <w:color w:val="000000"/>
          <w:sz w:val="24"/>
        </w:rPr>
      </w:pPr>
    </w:p>
    <w:p w:rsidR="005A04B1" w:rsidRDefault="005A04B1">
      <w:pPr>
        <w:spacing w:line="560" w:lineRule="exact"/>
        <w:ind w:firstLineChars="200" w:firstLine="480"/>
        <w:rPr>
          <w:rFonts w:hAnsi="宋体"/>
          <w:color w:val="000000"/>
          <w:sz w:val="24"/>
        </w:rPr>
      </w:pPr>
    </w:p>
    <w:p w:rsidR="005A04B1" w:rsidRDefault="005A04B1">
      <w:pPr>
        <w:spacing w:line="560" w:lineRule="exact"/>
        <w:ind w:firstLineChars="200" w:firstLine="480"/>
        <w:rPr>
          <w:rFonts w:hAnsi="宋体"/>
          <w:color w:val="000000"/>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5A04B1">
      <w:pPr>
        <w:rPr>
          <w:rFonts w:hAnsi="宋体"/>
          <w:sz w:val="24"/>
        </w:rPr>
      </w:pPr>
    </w:p>
    <w:p w:rsidR="005A04B1" w:rsidRDefault="00340AC7">
      <w:pPr>
        <w:ind w:firstLine="482"/>
        <w:jc w:val="center"/>
        <w:rPr>
          <w:b/>
        </w:rPr>
      </w:pPr>
      <w:r>
        <w:rPr>
          <w:rFonts w:hAnsi="宋体"/>
          <w:sz w:val="24"/>
        </w:rPr>
        <w:tab/>
      </w:r>
      <w:r>
        <w:rPr>
          <w:b/>
        </w:rPr>
        <w:t>图</w:t>
      </w:r>
      <w:r>
        <w:rPr>
          <w:rFonts w:hint="eastAsia"/>
          <w:b/>
        </w:rPr>
        <w:t>6.2-4</w:t>
      </w:r>
      <w:r>
        <w:rPr>
          <w:b/>
        </w:rPr>
        <w:t xml:space="preserve">  </w:t>
      </w:r>
      <w:r>
        <w:rPr>
          <w:b/>
        </w:rPr>
        <w:t>应急预案基本框架</w:t>
      </w:r>
    </w:p>
    <w:p w:rsidR="005A04B1" w:rsidRDefault="00340AC7">
      <w:pPr>
        <w:pStyle w:val="afff5"/>
        <w:spacing w:before="156"/>
        <w:rPr>
          <w:rFonts w:ascii="宋体" w:eastAsia="宋体" w:hAnsi="宋体" w:cs="宋体"/>
        </w:rPr>
      </w:pPr>
      <w:r>
        <w:rPr>
          <w:rFonts w:ascii="宋体" w:eastAsia="宋体" w:hAnsi="宋体" w:cs="宋体"/>
        </w:rPr>
        <w:t>6.</w:t>
      </w:r>
      <w:r>
        <w:rPr>
          <w:rFonts w:ascii="宋体" w:eastAsia="宋体" w:hAnsi="宋体" w:cs="宋体" w:hint="eastAsia"/>
        </w:rPr>
        <w:t>2</w:t>
      </w:r>
      <w:r>
        <w:rPr>
          <w:rFonts w:ascii="宋体" w:eastAsia="宋体" w:hAnsi="宋体" w:cs="宋体"/>
        </w:rPr>
        <w:t>.</w:t>
      </w:r>
      <w:r>
        <w:rPr>
          <w:rFonts w:ascii="宋体" w:eastAsia="宋体" w:hAnsi="宋体" w:cs="宋体" w:hint="eastAsia"/>
        </w:rPr>
        <w:t>7.</w:t>
      </w:r>
      <w:r>
        <w:rPr>
          <w:rFonts w:ascii="宋体" w:eastAsia="宋体" w:hAnsi="宋体" w:cs="宋体"/>
        </w:rPr>
        <w:t>9二次污染防范措施</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1</w:t>
      </w:r>
      <w:r>
        <w:rPr>
          <w:rFonts w:hAnsi="宋体"/>
          <w:color w:val="000000"/>
          <w:sz w:val="24"/>
        </w:rPr>
        <w:t>）虽然罐体周围设置了满足防火规范要求的防火堤，但当发生有毒有害物质泄漏时，贮罐区发生液体泄漏时，要及时关闭雨水阀，防止物料明沟外流，造成二次污染。</w:t>
      </w:r>
    </w:p>
    <w:p w:rsidR="005A04B1" w:rsidRDefault="00340AC7">
      <w:pPr>
        <w:spacing w:line="560" w:lineRule="exact"/>
        <w:ind w:firstLineChars="200" w:firstLine="480"/>
        <w:rPr>
          <w:rFonts w:hAnsi="宋体"/>
          <w:color w:val="000000"/>
          <w:sz w:val="24"/>
        </w:rPr>
      </w:pPr>
      <w:r>
        <w:rPr>
          <w:rFonts w:hAnsi="宋体"/>
          <w:color w:val="000000"/>
          <w:sz w:val="24"/>
        </w:rPr>
        <w:lastRenderedPageBreak/>
        <w:t>（</w:t>
      </w:r>
      <w:r>
        <w:rPr>
          <w:rFonts w:hAnsi="宋体"/>
          <w:color w:val="000000"/>
          <w:sz w:val="24"/>
        </w:rPr>
        <w:t>2</w:t>
      </w:r>
      <w:r>
        <w:rPr>
          <w:rFonts w:hAnsi="宋体"/>
          <w:color w:val="000000"/>
          <w:sz w:val="24"/>
        </w:rPr>
        <w:t>）罐区一旦发生泄漏，应确保收集的有毒废水停留在防火堤内，待到事故平息后经处理达标后排放。</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3</w:t>
      </w:r>
      <w:r>
        <w:rPr>
          <w:rFonts w:hAnsi="宋体"/>
          <w:color w:val="000000"/>
          <w:sz w:val="24"/>
        </w:rPr>
        <w:t>）将收集的泄漏物质由危废资质单位处理、处置。用消防水冲洗剩下的少量物料，冲洗水不可随油罐区设置地下消防栓，采用泡沫灭火剂，一旦油罐发生火灾爆炸事故，通过</w:t>
      </w:r>
      <w:r>
        <w:rPr>
          <w:rFonts w:hAnsi="宋体"/>
          <w:color w:val="000000"/>
          <w:sz w:val="24"/>
        </w:rPr>
        <w:t>DCS</w:t>
      </w:r>
      <w:r>
        <w:rPr>
          <w:rFonts w:hAnsi="宋体"/>
          <w:color w:val="000000"/>
          <w:sz w:val="24"/>
        </w:rPr>
        <w:t>启动泡沫灭火系统，可以有效控制事故事态，尽量减少因火灾造成的危害和环境污染。</w:t>
      </w:r>
    </w:p>
    <w:p w:rsidR="005A04B1" w:rsidRDefault="00340AC7">
      <w:pPr>
        <w:spacing w:line="560" w:lineRule="exact"/>
        <w:ind w:firstLineChars="200" w:firstLine="480"/>
        <w:rPr>
          <w:rFonts w:hAnsi="宋体"/>
          <w:color w:val="000000"/>
          <w:sz w:val="24"/>
        </w:rPr>
      </w:pPr>
      <w:r>
        <w:rPr>
          <w:rFonts w:hAnsi="宋体"/>
          <w:color w:val="000000"/>
          <w:sz w:val="24"/>
        </w:rPr>
        <w:t>（</w:t>
      </w:r>
      <w:r>
        <w:rPr>
          <w:rFonts w:hAnsi="宋体"/>
          <w:color w:val="000000"/>
          <w:sz w:val="24"/>
        </w:rPr>
        <w:t>4</w:t>
      </w:r>
      <w:r>
        <w:rPr>
          <w:rFonts w:hAnsi="宋体"/>
          <w:color w:val="000000"/>
          <w:sz w:val="24"/>
        </w:rPr>
        <w:t>）火灾爆炸事故后的残液和残渣不得随意排放，应由危废资质单位处理、处置。</w:t>
      </w:r>
    </w:p>
    <w:p w:rsidR="00CC31C5" w:rsidRDefault="00CC31C5" w:rsidP="00CC31C5">
      <w:pPr>
        <w:spacing w:line="360" w:lineRule="auto"/>
        <w:outlineLvl w:val="0"/>
        <w:rPr>
          <w:b/>
          <w:sz w:val="28"/>
          <w:szCs w:val="28"/>
        </w:rPr>
      </w:pPr>
      <w:r>
        <w:rPr>
          <w:rFonts w:hint="eastAsia"/>
          <w:b/>
          <w:sz w:val="28"/>
          <w:szCs w:val="28"/>
        </w:rPr>
        <w:t>6</w:t>
      </w:r>
      <w:r>
        <w:rPr>
          <w:b/>
          <w:sz w:val="28"/>
          <w:szCs w:val="28"/>
        </w:rPr>
        <w:t>.</w:t>
      </w:r>
      <w:r>
        <w:rPr>
          <w:rFonts w:hint="eastAsia"/>
          <w:b/>
          <w:sz w:val="28"/>
          <w:szCs w:val="28"/>
        </w:rPr>
        <w:t>3</w:t>
      </w:r>
      <w:r>
        <w:rPr>
          <w:b/>
          <w:sz w:val="28"/>
          <w:szCs w:val="28"/>
        </w:rPr>
        <w:t xml:space="preserve">  </w:t>
      </w:r>
      <w:r>
        <w:rPr>
          <w:rFonts w:hint="eastAsia"/>
          <w:b/>
          <w:sz w:val="28"/>
          <w:szCs w:val="28"/>
        </w:rPr>
        <w:t>小结</w:t>
      </w:r>
    </w:p>
    <w:p w:rsidR="00CC31C5" w:rsidRDefault="00A310E3" w:rsidP="00CC31C5">
      <w:pPr>
        <w:adjustRightInd w:val="0"/>
        <w:snapToGrid w:val="0"/>
        <w:spacing w:line="360" w:lineRule="auto"/>
        <w:ind w:firstLineChars="200" w:firstLine="480"/>
        <w:rPr>
          <w:sz w:val="24"/>
        </w:rPr>
      </w:pPr>
      <w:r>
        <w:rPr>
          <w:rFonts w:hAnsi="宋体" w:hint="eastAsia"/>
          <w:color w:val="000000"/>
          <w:sz w:val="24"/>
        </w:rPr>
        <w:t>补办</w:t>
      </w:r>
      <w:r w:rsidR="00CC31C5">
        <w:rPr>
          <w:rFonts w:hint="eastAsia"/>
          <w:sz w:val="24"/>
        </w:rPr>
        <w:t>项目涉及到的危险化学品有一定用量，具有一定的潜在风险性。因此，本项目建设及运行中必须高度重视安全生产、事故防范以减少环境风险。为了及时发现和减少事故的潜在危害，确保生命财产和人身安全，必须建立风险事故决策支持系统和事故应急监测技术支持系统，在事故发生时及时采取应急救援措施，形成风险安全系统工程。</w:t>
      </w:r>
    </w:p>
    <w:p w:rsidR="00CC31C5" w:rsidRDefault="00CC31C5" w:rsidP="00CC31C5">
      <w:pPr>
        <w:spacing w:line="360" w:lineRule="auto"/>
        <w:ind w:firstLineChars="150" w:firstLine="360"/>
        <w:rPr>
          <w:sz w:val="24"/>
        </w:rPr>
      </w:pPr>
      <w:r>
        <w:rPr>
          <w:rFonts w:hint="eastAsia"/>
          <w:sz w:val="24"/>
        </w:rPr>
        <w:t>为了将事故的危害程度降低到最低限度</w:t>
      </w:r>
      <w:r>
        <w:rPr>
          <w:rFonts w:hint="eastAsia"/>
          <w:spacing w:val="-27"/>
          <w:sz w:val="24"/>
        </w:rPr>
        <w:t>，</w:t>
      </w:r>
      <w:r>
        <w:rPr>
          <w:rFonts w:hint="eastAsia"/>
          <w:sz w:val="24"/>
        </w:rPr>
        <w:t>本项目在设计</w:t>
      </w:r>
      <w:r>
        <w:rPr>
          <w:rFonts w:hint="eastAsia"/>
          <w:spacing w:val="-27"/>
          <w:sz w:val="24"/>
        </w:rPr>
        <w:t>、</w:t>
      </w:r>
      <w:r>
        <w:rPr>
          <w:rFonts w:hint="eastAsia"/>
          <w:sz w:val="24"/>
        </w:rPr>
        <w:t>日常生产过程中均应严格要求</w:t>
      </w:r>
      <w:r>
        <w:rPr>
          <w:rFonts w:hint="eastAsia"/>
          <w:spacing w:val="-27"/>
          <w:sz w:val="24"/>
        </w:rPr>
        <w:t>，</w:t>
      </w:r>
      <w:r>
        <w:rPr>
          <w:rFonts w:hint="eastAsia"/>
          <w:sz w:val="24"/>
        </w:rPr>
        <w:t>并加强生产管理</w:t>
      </w:r>
      <w:r>
        <w:rPr>
          <w:rFonts w:hint="eastAsia"/>
          <w:spacing w:val="-1"/>
          <w:sz w:val="24"/>
        </w:rPr>
        <w:t>。</w:t>
      </w:r>
      <w:r>
        <w:rPr>
          <w:rFonts w:hint="eastAsia"/>
          <w:sz w:val="24"/>
        </w:rPr>
        <w:t>在落实环境风险防范措施和应急预案的情况下，项目对环境风险影响处于可以接受的范围内。</w:t>
      </w:r>
    </w:p>
    <w:p w:rsidR="00CC31C5" w:rsidRDefault="00A310E3" w:rsidP="00CC31C5">
      <w:pPr>
        <w:spacing w:line="360" w:lineRule="auto"/>
        <w:ind w:firstLineChars="200" w:firstLine="480"/>
        <w:rPr>
          <w:sz w:val="24"/>
        </w:rPr>
      </w:pPr>
      <w:r>
        <w:rPr>
          <w:rFonts w:hAnsi="宋体" w:hint="eastAsia"/>
          <w:color w:val="000000"/>
          <w:sz w:val="24"/>
        </w:rPr>
        <w:t>补办</w:t>
      </w:r>
      <w:r w:rsidR="00CC31C5">
        <w:rPr>
          <w:rFonts w:hint="eastAsia"/>
          <w:sz w:val="24"/>
        </w:rPr>
        <w:t>项目设计采取的风险防范措施具体见表</w:t>
      </w:r>
      <w:r w:rsidR="00620476">
        <w:rPr>
          <w:rFonts w:hint="eastAsia"/>
          <w:sz w:val="24"/>
        </w:rPr>
        <w:t>6</w:t>
      </w:r>
      <w:r w:rsidR="00CC31C5">
        <w:rPr>
          <w:sz w:val="24"/>
        </w:rPr>
        <w:t>.</w:t>
      </w:r>
      <w:r w:rsidR="00620476">
        <w:rPr>
          <w:rFonts w:hint="eastAsia"/>
          <w:sz w:val="24"/>
        </w:rPr>
        <w:t>3</w:t>
      </w:r>
      <w:r w:rsidR="00CC31C5">
        <w:rPr>
          <w:sz w:val="24"/>
        </w:rPr>
        <w:t>-1</w:t>
      </w:r>
      <w:r w:rsidR="00CC31C5">
        <w:rPr>
          <w:rFonts w:hint="eastAsia"/>
          <w:sz w:val="24"/>
        </w:rPr>
        <w:t>。</w:t>
      </w:r>
    </w:p>
    <w:p w:rsidR="00CC31C5" w:rsidRDefault="00CC31C5" w:rsidP="00CC31C5">
      <w:pPr>
        <w:spacing w:line="360" w:lineRule="auto"/>
        <w:jc w:val="center"/>
        <w:rPr>
          <w:rFonts w:eastAsia="黑体"/>
          <w:sz w:val="24"/>
        </w:rPr>
      </w:pPr>
      <w:r>
        <w:rPr>
          <w:rFonts w:eastAsia="黑体" w:hint="eastAsia"/>
          <w:sz w:val="24"/>
        </w:rPr>
        <w:t>表</w:t>
      </w:r>
      <w:r w:rsidR="00620476">
        <w:rPr>
          <w:rFonts w:hint="eastAsia"/>
          <w:sz w:val="24"/>
        </w:rPr>
        <w:t>6</w:t>
      </w:r>
      <w:r w:rsidR="00620476">
        <w:rPr>
          <w:sz w:val="24"/>
        </w:rPr>
        <w:t>.</w:t>
      </w:r>
      <w:r w:rsidR="00620476">
        <w:rPr>
          <w:rFonts w:hint="eastAsia"/>
          <w:sz w:val="24"/>
        </w:rPr>
        <w:t>3</w:t>
      </w:r>
      <w:r w:rsidR="00620476">
        <w:rPr>
          <w:sz w:val="24"/>
        </w:rPr>
        <w:t>-1</w:t>
      </w:r>
      <w:r>
        <w:rPr>
          <w:rFonts w:eastAsia="黑体"/>
          <w:sz w:val="24"/>
        </w:rPr>
        <w:t xml:space="preserve">  </w:t>
      </w:r>
      <w:r>
        <w:rPr>
          <w:rFonts w:eastAsia="黑体" w:hint="eastAsia"/>
          <w:sz w:val="24"/>
        </w:rPr>
        <w:t>设计采用风险防范措施一览表</w:t>
      </w:r>
    </w:p>
    <w:tbl>
      <w:tblPr>
        <w:tblW w:w="913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8" w:type="dxa"/>
          <w:left w:w="57" w:type="dxa"/>
          <w:bottom w:w="28" w:type="dxa"/>
          <w:right w:w="57" w:type="dxa"/>
        </w:tblCellMar>
        <w:tblLook w:val="04A0"/>
      </w:tblPr>
      <w:tblGrid>
        <w:gridCol w:w="559"/>
        <w:gridCol w:w="2377"/>
        <w:gridCol w:w="6199"/>
      </w:tblGrid>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序号</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措施名称</w:t>
            </w:r>
          </w:p>
        </w:tc>
        <w:tc>
          <w:tcPr>
            <w:tcW w:w="6202"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防范措施内容</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1</w:t>
            </w:r>
          </w:p>
        </w:tc>
        <w:tc>
          <w:tcPr>
            <w:tcW w:w="2378" w:type="dxa"/>
            <w:vAlign w:val="center"/>
            <w:hideMark/>
          </w:tcPr>
          <w:p w:rsidR="00CC31C5" w:rsidRDefault="00CC31C5">
            <w:pPr>
              <w:adjustRightInd w:val="0"/>
              <w:spacing w:line="400" w:lineRule="atLeast"/>
              <w:jc w:val="center"/>
              <w:textAlignment w:val="baseline"/>
              <w:rPr>
                <w:rFonts w:hAnsi="宋体"/>
                <w:szCs w:val="21"/>
              </w:rPr>
            </w:pPr>
            <w:r>
              <w:rPr>
                <w:rFonts w:hAnsi="宋体" w:hint="eastAsia"/>
                <w:szCs w:val="21"/>
              </w:rPr>
              <w:t>大气环境风险防范措施</w:t>
            </w:r>
          </w:p>
        </w:tc>
        <w:tc>
          <w:tcPr>
            <w:tcW w:w="6202" w:type="dxa"/>
            <w:vAlign w:val="center"/>
            <w:hideMark/>
          </w:tcPr>
          <w:p w:rsidR="00CC31C5" w:rsidRDefault="00CC31C5">
            <w:pPr>
              <w:adjustRightInd w:val="0"/>
              <w:spacing w:line="400" w:lineRule="atLeast"/>
              <w:textAlignment w:val="baseline"/>
              <w:rPr>
                <w:rFonts w:ascii="宋体" w:hAnsi="宋体"/>
                <w:szCs w:val="21"/>
              </w:rPr>
            </w:pPr>
            <w:r>
              <w:rPr>
                <w:rFonts w:ascii="宋体" w:hAnsi="宋体" w:hint="eastAsia"/>
                <w:szCs w:val="21"/>
              </w:rPr>
              <w:t>启动应急预案，</w:t>
            </w:r>
            <w:r>
              <w:rPr>
                <w:rFonts w:hAnsi="宋体" w:hint="eastAsia"/>
                <w:szCs w:val="21"/>
              </w:rPr>
              <w:t>及时组织人群转移，以减少对人群的伤害。</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2</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水环境风险防范措施</w:t>
            </w:r>
          </w:p>
        </w:tc>
        <w:tc>
          <w:tcPr>
            <w:tcW w:w="6202" w:type="dxa"/>
            <w:hideMark/>
          </w:tcPr>
          <w:p w:rsidR="00CC31C5" w:rsidRDefault="00CC31C5">
            <w:pPr>
              <w:jc w:val="left"/>
              <w:rPr>
                <w:szCs w:val="21"/>
              </w:rPr>
            </w:pPr>
            <w:r>
              <w:rPr>
                <w:szCs w:val="21"/>
              </w:rPr>
              <w:t>1</w:t>
            </w:r>
            <w:r>
              <w:rPr>
                <w:rFonts w:hint="eastAsia"/>
                <w:szCs w:val="21"/>
              </w:rPr>
              <w:t>、依托现有工程事故水池。</w:t>
            </w:r>
          </w:p>
          <w:p w:rsidR="00CC31C5" w:rsidRDefault="00CC31C5">
            <w:pPr>
              <w:jc w:val="left"/>
              <w:rPr>
                <w:szCs w:val="21"/>
              </w:rPr>
            </w:pPr>
            <w:r>
              <w:rPr>
                <w:szCs w:val="21"/>
              </w:rPr>
              <w:t>2</w:t>
            </w:r>
            <w:r>
              <w:rPr>
                <w:rFonts w:hint="eastAsia"/>
                <w:szCs w:val="21"/>
              </w:rPr>
              <w:t>、设立完善事故收集系统，保证泄露物料迅速、安全的集中到事故水池</w:t>
            </w:r>
          </w:p>
          <w:p w:rsidR="00CC31C5" w:rsidRDefault="00CC31C5">
            <w:pPr>
              <w:jc w:val="left"/>
              <w:rPr>
                <w:szCs w:val="21"/>
              </w:rPr>
            </w:pPr>
            <w:r>
              <w:rPr>
                <w:szCs w:val="21"/>
              </w:rPr>
              <w:t>3</w:t>
            </w:r>
            <w:r>
              <w:rPr>
                <w:rFonts w:hint="eastAsia"/>
                <w:szCs w:val="21"/>
              </w:rPr>
              <w:t>、建立三级防控体系。</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3</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防火防爆措施</w:t>
            </w:r>
          </w:p>
        </w:tc>
        <w:tc>
          <w:tcPr>
            <w:tcW w:w="6202" w:type="dxa"/>
            <w:vAlign w:val="center"/>
            <w:hideMark/>
          </w:tcPr>
          <w:p w:rsidR="00CC31C5" w:rsidRDefault="00CC31C5">
            <w:pPr>
              <w:adjustRightInd w:val="0"/>
              <w:spacing w:line="400" w:lineRule="atLeast"/>
              <w:textAlignment w:val="baseline"/>
              <w:rPr>
                <w:szCs w:val="21"/>
              </w:rPr>
            </w:pPr>
            <w:r>
              <w:rPr>
                <w:rFonts w:hAnsi="宋体" w:hint="eastAsia"/>
                <w:szCs w:val="21"/>
              </w:rPr>
              <w:t>从总平面布置、建</w:t>
            </w:r>
            <w:r>
              <w:rPr>
                <w:szCs w:val="21"/>
              </w:rPr>
              <w:t>/</w:t>
            </w:r>
            <w:r>
              <w:rPr>
                <w:rFonts w:hAnsi="宋体" w:hint="eastAsia"/>
                <w:szCs w:val="21"/>
              </w:rPr>
              <w:t>构筑物防火、电气防火、消防系统等方面采取防火、防爆控制措施。</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4</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防毒措施</w:t>
            </w:r>
          </w:p>
        </w:tc>
        <w:tc>
          <w:tcPr>
            <w:tcW w:w="6202" w:type="dxa"/>
            <w:vAlign w:val="center"/>
            <w:hideMark/>
          </w:tcPr>
          <w:p w:rsidR="00CC31C5" w:rsidRDefault="00CC31C5">
            <w:pPr>
              <w:adjustRightInd w:val="0"/>
              <w:spacing w:line="400" w:lineRule="atLeast"/>
              <w:textAlignment w:val="baseline"/>
              <w:rPr>
                <w:szCs w:val="21"/>
              </w:rPr>
            </w:pPr>
            <w:r>
              <w:rPr>
                <w:rFonts w:hAnsi="宋体" w:hint="eastAsia"/>
                <w:szCs w:val="21"/>
              </w:rPr>
              <w:t>尽量减少就地操作岗位，使作业人员不接触或少接触有毒物质，防止误操作造成中毒事故。</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lastRenderedPageBreak/>
              <w:t>5</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自动报警系统</w:t>
            </w:r>
          </w:p>
        </w:tc>
        <w:tc>
          <w:tcPr>
            <w:tcW w:w="6202" w:type="dxa"/>
            <w:vAlign w:val="center"/>
            <w:hideMark/>
          </w:tcPr>
          <w:p w:rsidR="00CC31C5" w:rsidRDefault="00CC31C5">
            <w:pPr>
              <w:adjustRightInd w:val="0"/>
              <w:spacing w:line="400" w:lineRule="atLeast"/>
              <w:textAlignment w:val="baseline"/>
              <w:rPr>
                <w:szCs w:val="21"/>
              </w:rPr>
            </w:pPr>
            <w:r>
              <w:rPr>
                <w:rFonts w:hAnsi="宋体" w:hint="eastAsia"/>
                <w:szCs w:val="21"/>
              </w:rPr>
              <w:t>安装可燃、有毒气体检测报警盘、火灾报警盘，一旦发生泄漏，系统自动报警，并立即采取措施。</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6</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安全管理措施</w:t>
            </w:r>
          </w:p>
        </w:tc>
        <w:tc>
          <w:tcPr>
            <w:tcW w:w="6202" w:type="dxa"/>
            <w:vAlign w:val="center"/>
            <w:hideMark/>
          </w:tcPr>
          <w:p w:rsidR="00CC31C5" w:rsidRDefault="00CC31C5">
            <w:pPr>
              <w:adjustRightInd w:val="0"/>
              <w:spacing w:line="400" w:lineRule="atLeast"/>
              <w:textAlignment w:val="baseline"/>
              <w:rPr>
                <w:szCs w:val="21"/>
              </w:rPr>
            </w:pPr>
            <w:r>
              <w:rPr>
                <w:rFonts w:hAnsi="宋体" w:hint="eastAsia"/>
                <w:szCs w:val="21"/>
              </w:rPr>
              <w:t>设置安全管理机构，建立安全管理制度，加强人员培训，预防安全事故发生。</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7</w:t>
            </w:r>
          </w:p>
        </w:tc>
        <w:tc>
          <w:tcPr>
            <w:tcW w:w="2378" w:type="dxa"/>
            <w:vAlign w:val="center"/>
            <w:hideMark/>
          </w:tcPr>
          <w:p w:rsidR="00CC31C5" w:rsidRDefault="00CC31C5">
            <w:pPr>
              <w:jc w:val="center"/>
              <w:rPr>
                <w:szCs w:val="21"/>
              </w:rPr>
            </w:pPr>
            <w:r>
              <w:rPr>
                <w:rFonts w:hint="eastAsia"/>
                <w:szCs w:val="21"/>
              </w:rPr>
              <w:t>应急预案</w:t>
            </w:r>
          </w:p>
        </w:tc>
        <w:tc>
          <w:tcPr>
            <w:tcW w:w="6202" w:type="dxa"/>
            <w:vAlign w:val="center"/>
            <w:hideMark/>
          </w:tcPr>
          <w:p w:rsidR="00CC31C5" w:rsidRDefault="00CC31C5">
            <w:pPr>
              <w:adjustRightInd w:val="0"/>
              <w:spacing w:line="400" w:lineRule="atLeast"/>
              <w:textAlignment w:val="baseline"/>
              <w:rPr>
                <w:szCs w:val="21"/>
              </w:rPr>
            </w:pPr>
            <w:r>
              <w:rPr>
                <w:rFonts w:hAnsi="宋体" w:hint="eastAsia"/>
                <w:szCs w:val="21"/>
              </w:rPr>
              <w:t>制定事故应急救援预案，从组织机构、救援保障、报警通讯、应急监测及救护保障、应急处理措施、</w:t>
            </w:r>
            <w:r>
              <w:rPr>
                <w:rFonts w:ascii="宋体" w:hAnsi="宋体" w:hint="eastAsia"/>
                <w:szCs w:val="21"/>
              </w:rPr>
              <w:t>应急响应及应急联动、</w:t>
            </w:r>
            <w:r>
              <w:rPr>
                <w:rFonts w:hAnsi="宋体" w:hint="eastAsia"/>
                <w:szCs w:val="21"/>
              </w:rPr>
              <w:t>事故原因调查分析等方面制定严格的制度，并定期组织培训、演练。</w:t>
            </w:r>
          </w:p>
        </w:tc>
      </w:tr>
      <w:tr w:rsidR="00CC31C5" w:rsidTr="00652CA4">
        <w:trPr>
          <w:cantSplit/>
          <w:trHeight w:val="340"/>
          <w:jc w:val="center"/>
        </w:trPr>
        <w:tc>
          <w:tcPr>
            <w:tcW w:w="560" w:type="dxa"/>
            <w:vAlign w:val="center"/>
            <w:hideMark/>
          </w:tcPr>
          <w:p w:rsidR="00CC31C5" w:rsidRDefault="00CC31C5">
            <w:pPr>
              <w:adjustRightInd w:val="0"/>
              <w:spacing w:line="400" w:lineRule="atLeast"/>
              <w:jc w:val="center"/>
              <w:textAlignment w:val="baseline"/>
              <w:rPr>
                <w:szCs w:val="21"/>
              </w:rPr>
            </w:pPr>
            <w:r>
              <w:rPr>
                <w:szCs w:val="21"/>
              </w:rPr>
              <w:t>8</w:t>
            </w:r>
          </w:p>
        </w:tc>
        <w:tc>
          <w:tcPr>
            <w:tcW w:w="2378" w:type="dxa"/>
            <w:vAlign w:val="center"/>
            <w:hideMark/>
          </w:tcPr>
          <w:p w:rsidR="00CC31C5" w:rsidRDefault="00CC31C5">
            <w:pPr>
              <w:adjustRightInd w:val="0"/>
              <w:spacing w:line="400" w:lineRule="atLeast"/>
              <w:jc w:val="center"/>
              <w:textAlignment w:val="baseline"/>
              <w:rPr>
                <w:szCs w:val="21"/>
              </w:rPr>
            </w:pPr>
            <w:r>
              <w:rPr>
                <w:rFonts w:hAnsi="宋体" w:hint="eastAsia"/>
                <w:szCs w:val="21"/>
              </w:rPr>
              <w:t>环境应急监测方案</w:t>
            </w:r>
          </w:p>
        </w:tc>
        <w:tc>
          <w:tcPr>
            <w:tcW w:w="6202" w:type="dxa"/>
            <w:vAlign w:val="center"/>
            <w:hideMark/>
          </w:tcPr>
          <w:p w:rsidR="00CC31C5" w:rsidRDefault="00CC31C5">
            <w:pPr>
              <w:adjustRightInd w:val="0"/>
              <w:spacing w:line="400" w:lineRule="atLeast"/>
              <w:textAlignment w:val="baseline"/>
              <w:rPr>
                <w:szCs w:val="21"/>
              </w:rPr>
            </w:pPr>
            <w:r>
              <w:rPr>
                <w:rFonts w:hAnsi="宋体" w:hint="eastAsia"/>
                <w:szCs w:val="21"/>
              </w:rPr>
              <w:t>包括大气环境应急监测、水环境应急监测</w:t>
            </w:r>
          </w:p>
        </w:tc>
      </w:tr>
    </w:tbl>
    <w:p w:rsidR="00CC31C5" w:rsidRDefault="00CC31C5" w:rsidP="00CC31C5">
      <w:pPr>
        <w:spacing w:line="360" w:lineRule="auto"/>
        <w:jc w:val="center"/>
        <w:rPr>
          <w:sz w:val="24"/>
          <w:szCs w:val="20"/>
        </w:rPr>
      </w:pPr>
    </w:p>
    <w:p w:rsidR="005A04B1" w:rsidRDefault="005A04B1">
      <w:pPr>
        <w:ind w:firstLine="480"/>
      </w:pPr>
    </w:p>
    <w:p w:rsidR="005A04B1" w:rsidRDefault="005A04B1">
      <w:pPr>
        <w:ind w:firstLine="480"/>
      </w:pPr>
    </w:p>
    <w:p w:rsidR="005A04B1" w:rsidRDefault="005A04B1">
      <w:pPr>
        <w:tabs>
          <w:tab w:val="left" w:pos="840"/>
        </w:tabs>
        <w:rPr>
          <w:rFonts w:hAnsi="宋体"/>
          <w:sz w:val="24"/>
        </w:rPr>
      </w:pPr>
    </w:p>
    <w:p w:rsidR="005A04B1" w:rsidRDefault="005A04B1"/>
    <w:sectPr w:rsidR="005A04B1" w:rsidSect="005A04B1">
      <w:pgSz w:w="11906" w:h="16838"/>
      <w:pgMar w:top="1440" w:right="1588" w:bottom="1440" w:left="1588" w:header="851" w:footer="851"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23D" w:rsidRDefault="0003023D" w:rsidP="005A04B1">
      <w:r>
        <w:separator/>
      </w:r>
    </w:p>
  </w:endnote>
  <w:endnote w:type="continuationSeparator" w:id="1">
    <w:p w:rsidR="0003023D" w:rsidRDefault="0003023D" w:rsidP="005A0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ˎ̥">
    <w:altName w:val="Times New Roman"/>
    <w:charset w:val="00"/>
    <w:family w:val="roman"/>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华康简宋">
    <w:altName w:val="宋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仿宋体">
    <w:altName w:val="宋体"/>
    <w:charset w:val="86"/>
    <w:family w:val="roman"/>
    <w:pitch w:val="default"/>
    <w:sig w:usb0="00000000" w:usb1="00000000" w:usb2="00000010" w:usb3="00000000" w:csb0="00040000" w:csb1="00000000"/>
  </w:font>
  <w:font w:name="Fang Song">
    <w:altName w:val="黑体"/>
    <w:charset w:val="86"/>
    <w:family w:val="auto"/>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charset w:val="00"/>
    <w:family w:val="roman"/>
    <w:pitch w:val="default"/>
    <w:sig w:usb0="00000000" w:usb1="00000000" w:usb2="00000010" w:usb3="00000000" w:csb0="00040001" w:csb1="00000000"/>
  </w:font>
  <w:font w:name="方正黑体简体">
    <w:altName w:val="宋体"/>
    <w:charset w:val="86"/>
    <w:family w:val="auto"/>
    <w:pitch w:val="default"/>
    <w:sig w:usb0="00000000" w:usb1="00000000" w:usb2="00000010" w:usb3="00000000" w:csb0="00040000" w:csb1="00000000"/>
  </w:font>
  <w:font w:name="AdobeSongStd-Light">
    <w:altName w:val="方正舒体"/>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1023"/>
    </w:sdtPr>
    <w:sdtContent>
      <w:p w:rsidR="00CF0C76" w:rsidRDefault="00CF0C76">
        <w:pPr>
          <w:pStyle w:val="af9"/>
          <w:ind w:firstLine="420"/>
          <w:jc w:val="center"/>
        </w:pPr>
        <w:r>
          <w:rPr>
            <w:rFonts w:hint="eastAsia"/>
          </w:rPr>
          <w:t>6-</w:t>
        </w:r>
        <w:r w:rsidRPr="005E6931">
          <w:fldChar w:fldCharType="begin"/>
        </w:r>
        <w:r>
          <w:instrText xml:space="preserve"> PAGE   \* MERGEFORMAT </w:instrText>
        </w:r>
        <w:r w:rsidRPr="005E6931">
          <w:fldChar w:fldCharType="separate"/>
        </w:r>
        <w:r w:rsidR="008B783D" w:rsidRPr="008B783D">
          <w:rPr>
            <w:noProof/>
            <w:lang w:val="zh-CN"/>
          </w:rPr>
          <w:t>12</w:t>
        </w:r>
        <w:r>
          <w:rPr>
            <w:lang w:val="zh-CN"/>
          </w:rPr>
          <w:fldChar w:fldCharType="end"/>
        </w:r>
      </w:p>
    </w:sdtContent>
  </w:sdt>
  <w:p w:rsidR="00CF0C76" w:rsidRDefault="00CF0C76">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23D" w:rsidRDefault="0003023D" w:rsidP="005A04B1">
      <w:r>
        <w:separator/>
      </w:r>
    </w:p>
  </w:footnote>
  <w:footnote w:type="continuationSeparator" w:id="1">
    <w:p w:rsidR="0003023D" w:rsidRDefault="0003023D" w:rsidP="005A04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76" w:rsidRDefault="00CF0C76">
    <w:pPr>
      <w:pStyle w:val="afb"/>
    </w:pPr>
    <w:r>
      <w:rPr>
        <w:rFonts w:hint="eastAsia"/>
      </w:rPr>
      <w:t>济宁长兴塑料助剂有限公司年产</w:t>
    </w:r>
    <w:r>
      <w:rPr>
        <w:rFonts w:hint="eastAsia"/>
      </w:rPr>
      <w:t>5</w:t>
    </w:r>
    <w:r>
      <w:rPr>
        <w:rFonts w:hint="eastAsia"/>
      </w:rPr>
      <w:t>万吨对苯二甲酸二辛酯项目环境影响报告书</w:t>
    </w:r>
    <w:r>
      <w:rPr>
        <w:rFonts w:hint="eastAsia"/>
      </w:rPr>
      <w:t xml:space="preserve">             6</w:t>
    </w:r>
    <w:r>
      <w:rPr>
        <w:rFonts w:hint="eastAsia"/>
      </w:rPr>
      <w:t>环境风险评价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0FB1"/>
    <w:multiLevelType w:val="multilevel"/>
    <w:tmpl w:val="0C7B0FB1"/>
    <w:lvl w:ilvl="0">
      <w:start w:val="1"/>
      <w:numFmt w:val="decimal"/>
      <w:pStyle w:val="1"/>
      <w:lvlText w:val="%1"/>
      <w:lvlJc w:val="left"/>
      <w:pPr>
        <w:tabs>
          <w:tab w:val="left" w:pos="432"/>
        </w:tabs>
        <w:ind w:left="432" w:hanging="432"/>
      </w:pPr>
      <w:rPr>
        <w:sz w:val="32"/>
        <w:szCs w:val="32"/>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color w:val="000000"/>
      </w:rPr>
    </w:lvl>
    <w:lvl w:ilvl="3">
      <w:start w:val="1"/>
      <w:numFmt w:val="decimal"/>
      <w:lvlText w:val="%1.%2.%3.%4"/>
      <w:lvlJc w:val="left"/>
      <w:pPr>
        <w:tabs>
          <w:tab w:val="left" w:pos="864"/>
        </w:tabs>
        <w:ind w:left="864" w:hanging="864"/>
      </w:pPr>
      <w:rPr>
        <w:rFonts w:ascii="Times New Roman" w:hAnsi="Times New Roman" w:cs="Times New Roman" w:hint="default"/>
        <w:b w:val="0"/>
        <w:color w:val="000000"/>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14FB26B7"/>
    <w:multiLevelType w:val="multilevel"/>
    <w:tmpl w:val="14FB26B7"/>
    <w:lvl w:ilvl="0">
      <w:start w:val="16"/>
      <w:numFmt w:val="decimal"/>
      <w:isLgl/>
      <w:suff w:val="nothing"/>
      <w:lvlText w:val="%1"/>
      <w:lvlJc w:val="left"/>
      <w:pPr>
        <w:ind w:left="432" w:hanging="432"/>
      </w:pPr>
      <w:rPr>
        <w:rFonts w:eastAsia="黑体" w:hint="eastAsia"/>
        <w:b/>
        <w:i w:val="0"/>
        <w:caps/>
        <w:sz w:val="36"/>
      </w:rPr>
    </w:lvl>
    <w:lvl w:ilvl="1">
      <w:start w:val="2"/>
      <w:numFmt w:val="decimal"/>
      <w:suff w:val="nothing"/>
      <w:lvlText w:val="%1.%2"/>
      <w:lvlJc w:val="left"/>
      <w:pPr>
        <w:ind w:left="576" w:hanging="576"/>
      </w:pPr>
      <w:rPr>
        <w:rFonts w:ascii="Times New Roman" w:eastAsia="宋体" w:hAnsi="Times New Roman" w:hint="default"/>
        <w:b/>
        <w:i w:val="0"/>
        <w:caps/>
        <w:sz w:val="30"/>
      </w:rPr>
    </w:lvl>
    <w:lvl w:ilvl="2">
      <w:start w:val="1"/>
      <w:numFmt w:val="decimal"/>
      <w:suff w:val="nothing"/>
      <w:lvlText w:val="%1.%2.%3"/>
      <w:lvlJc w:val="left"/>
      <w:pPr>
        <w:ind w:left="720" w:hanging="720"/>
      </w:pPr>
      <w:rPr>
        <w:rFonts w:ascii="Times New Roman" w:hAnsi="Times New Roman" w:hint="default"/>
        <w:sz w:val="24"/>
      </w:rPr>
    </w:lvl>
    <w:lvl w:ilvl="3">
      <w:start w:val="1"/>
      <w:numFmt w:val="decimal"/>
      <w:suff w:val="nothing"/>
      <w:lvlText w:val="%1.%2.%3.%4"/>
      <w:lvlJc w:val="left"/>
      <w:pPr>
        <w:ind w:left="864" w:hanging="864"/>
      </w:pPr>
      <w:rPr>
        <w:rFonts w:ascii="Times New Roman" w:hAnsi="Times New Roman" w:hint="default"/>
        <w:sz w:val="24"/>
      </w:rPr>
    </w:lvl>
    <w:lvl w:ilvl="4">
      <w:start w:val="1"/>
      <w:numFmt w:val="decimal"/>
      <w:lvlText w:val="%111.%2.%3.%4.%5"/>
      <w:lvlJc w:val="left"/>
      <w:pPr>
        <w:tabs>
          <w:tab w:val="left" w:pos="2160"/>
        </w:tabs>
        <w:ind w:left="1008" w:hanging="1008"/>
      </w:pPr>
      <w:rPr>
        <w:rFonts w:hint="eastAsia"/>
      </w:rPr>
    </w:lvl>
    <w:lvl w:ilvl="5">
      <w:start w:val="1"/>
      <w:numFmt w:val="decimal"/>
      <w:lvlText w:val="%1.%2.%3.%4.%5.%6"/>
      <w:lvlJc w:val="left"/>
      <w:pPr>
        <w:tabs>
          <w:tab w:val="left" w:pos="2160"/>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2011"/>
    <w:rsid w:val="000011F5"/>
    <w:rsid w:val="00012C94"/>
    <w:rsid w:val="000140E9"/>
    <w:rsid w:val="00015DE8"/>
    <w:rsid w:val="00016827"/>
    <w:rsid w:val="000216C0"/>
    <w:rsid w:val="00024970"/>
    <w:rsid w:val="0003023D"/>
    <w:rsid w:val="00037347"/>
    <w:rsid w:val="0003789E"/>
    <w:rsid w:val="0004041C"/>
    <w:rsid w:val="0006222E"/>
    <w:rsid w:val="000925AC"/>
    <w:rsid w:val="00093021"/>
    <w:rsid w:val="000A4031"/>
    <w:rsid w:val="000B7E25"/>
    <w:rsid w:val="000C4B00"/>
    <w:rsid w:val="000C71DF"/>
    <w:rsid w:val="000D0BA7"/>
    <w:rsid w:val="000F1F61"/>
    <w:rsid w:val="000F4D6E"/>
    <w:rsid w:val="00104E23"/>
    <w:rsid w:val="00107EDD"/>
    <w:rsid w:val="00115910"/>
    <w:rsid w:val="00122FAA"/>
    <w:rsid w:val="0012628E"/>
    <w:rsid w:val="00141059"/>
    <w:rsid w:val="00157ECF"/>
    <w:rsid w:val="00162742"/>
    <w:rsid w:val="00174706"/>
    <w:rsid w:val="00175B9E"/>
    <w:rsid w:val="001B1B1A"/>
    <w:rsid w:val="001B471A"/>
    <w:rsid w:val="001D3BCD"/>
    <w:rsid w:val="001D5E87"/>
    <w:rsid w:val="001E7F8C"/>
    <w:rsid w:val="00202838"/>
    <w:rsid w:val="002075C2"/>
    <w:rsid w:val="00212C68"/>
    <w:rsid w:val="002152F8"/>
    <w:rsid w:val="002221FC"/>
    <w:rsid w:val="00222A61"/>
    <w:rsid w:val="00246C21"/>
    <w:rsid w:val="00246F7A"/>
    <w:rsid w:val="002558AD"/>
    <w:rsid w:val="002720C5"/>
    <w:rsid w:val="0028353E"/>
    <w:rsid w:val="00293D36"/>
    <w:rsid w:val="002954B8"/>
    <w:rsid w:val="0029628A"/>
    <w:rsid w:val="002A2F36"/>
    <w:rsid w:val="002A63AA"/>
    <w:rsid w:val="002B1FD9"/>
    <w:rsid w:val="002C71F0"/>
    <w:rsid w:val="002D2ECE"/>
    <w:rsid w:val="002D732F"/>
    <w:rsid w:val="002E2BE8"/>
    <w:rsid w:val="002F2239"/>
    <w:rsid w:val="002F347C"/>
    <w:rsid w:val="002F6F0A"/>
    <w:rsid w:val="0030752A"/>
    <w:rsid w:val="00315681"/>
    <w:rsid w:val="00335AC3"/>
    <w:rsid w:val="00340A07"/>
    <w:rsid w:val="00340AC7"/>
    <w:rsid w:val="00346CCC"/>
    <w:rsid w:val="00374193"/>
    <w:rsid w:val="003826FD"/>
    <w:rsid w:val="00395049"/>
    <w:rsid w:val="00395E0A"/>
    <w:rsid w:val="003B01E5"/>
    <w:rsid w:val="003D364C"/>
    <w:rsid w:val="003F2240"/>
    <w:rsid w:val="003F2738"/>
    <w:rsid w:val="003F32CC"/>
    <w:rsid w:val="004048C7"/>
    <w:rsid w:val="00407660"/>
    <w:rsid w:val="00420E83"/>
    <w:rsid w:val="00422840"/>
    <w:rsid w:val="00436DE4"/>
    <w:rsid w:val="00444E29"/>
    <w:rsid w:val="00454D11"/>
    <w:rsid w:val="00455A83"/>
    <w:rsid w:val="00456906"/>
    <w:rsid w:val="0048222B"/>
    <w:rsid w:val="00491FDC"/>
    <w:rsid w:val="004947D2"/>
    <w:rsid w:val="00496244"/>
    <w:rsid w:val="004A476B"/>
    <w:rsid w:val="004C5891"/>
    <w:rsid w:val="004C699A"/>
    <w:rsid w:val="004D758C"/>
    <w:rsid w:val="004D7D90"/>
    <w:rsid w:val="004E311D"/>
    <w:rsid w:val="004E6FB6"/>
    <w:rsid w:val="004E7709"/>
    <w:rsid w:val="004F101B"/>
    <w:rsid w:val="00501B6B"/>
    <w:rsid w:val="00507C4F"/>
    <w:rsid w:val="0052027D"/>
    <w:rsid w:val="00526219"/>
    <w:rsid w:val="00530E7D"/>
    <w:rsid w:val="00534782"/>
    <w:rsid w:val="0053702A"/>
    <w:rsid w:val="0054636B"/>
    <w:rsid w:val="00552312"/>
    <w:rsid w:val="00554F06"/>
    <w:rsid w:val="00566E4E"/>
    <w:rsid w:val="00580027"/>
    <w:rsid w:val="00580615"/>
    <w:rsid w:val="00591D44"/>
    <w:rsid w:val="005A04B1"/>
    <w:rsid w:val="005A4F5A"/>
    <w:rsid w:val="005A62E2"/>
    <w:rsid w:val="005A68F5"/>
    <w:rsid w:val="005B6E26"/>
    <w:rsid w:val="005B70F5"/>
    <w:rsid w:val="005D2E5F"/>
    <w:rsid w:val="005D354B"/>
    <w:rsid w:val="005E1197"/>
    <w:rsid w:val="005E6931"/>
    <w:rsid w:val="005E6D3B"/>
    <w:rsid w:val="005F1FE0"/>
    <w:rsid w:val="005F6E44"/>
    <w:rsid w:val="00600A16"/>
    <w:rsid w:val="00612E81"/>
    <w:rsid w:val="006136A3"/>
    <w:rsid w:val="0061580F"/>
    <w:rsid w:val="00620476"/>
    <w:rsid w:val="006227B2"/>
    <w:rsid w:val="00624593"/>
    <w:rsid w:val="00626EF6"/>
    <w:rsid w:val="00631B84"/>
    <w:rsid w:val="00641BC7"/>
    <w:rsid w:val="00644787"/>
    <w:rsid w:val="00645ABB"/>
    <w:rsid w:val="00652CA4"/>
    <w:rsid w:val="006723A1"/>
    <w:rsid w:val="0067295E"/>
    <w:rsid w:val="00686467"/>
    <w:rsid w:val="00693B09"/>
    <w:rsid w:val="00695C98"/>
    <w:rsid w:val="006A0921"/>
    <w:rsid w:val="006A44E0"/>
    <w:rsid w:val="006A6C5B"/>
    <w:rsid w:val="006C256D"/>
    <w:rsid w:val="006C333E"/>
    <w:rsid w:val="00710593"/>
    <w:rsid w:val="0071458D"/>
    <w:rsid w:val="007279B4"/>
    <w:rsid w:val="0075016F"/>
    <w:rsid w:val="00765B4B"/>
    <w:rsid w:val="00766C85"/>
    <w:rsid w:val="00776F3F"/>
    <w:rsid w:val="0078276A"/>
    <w:rsid w:val="00790BB9"/>
    <w:rsid w:val="00794B4D"/>
    <w:rsid w:val="007A141B"/>
    <w:rsid w:val="007C59A8"/>
    <w:rsid w:val="007C730F"/>
    <w:rsid w:val="007D005A"/>
    <w:rsid w:val="007D7EAC"/>
    <w:rsid w:val="007E3FB8"/>
    <w:rsid w:val="008117D5"/>
    <w:rsid w:val="0081281C"/>
    <w:rsid w:val="00814858"/>
    <w:rsid w:val="00834F2F"/>
    <w:rsid w:val="008505C6"/>
    <w:rsid w:val="00851D53"/>
    <w:rsid w:val="00853FB3"/>
    <w:rsid w:val="00874249"/>
    <w:rsid w:val="00876099"/>
    <w:rsid w:val="008A1E42"/>
    <w:rsid w:val="008A58B7"/>
    <w:rsid w:val="008B783D"/>
    <w:rsid w:val="008C1E44"/>
    <w:rsid w:val="008C7A35"/>
    <w:rsid w:val="008F48F4"/>
    <w:rsid w:val="008F5A3B"/>
    <w:rsid w:val="008F6527"/>
    <w:rsid w:val="00901D81"/>
    <w:rsid w:val="00902A05"/>
    <w:rsid w:val="00905140"/>
    <w:rsid w:val="0091548E"/>
    <w:rsid w:val="00917CD2"/>
    <w:rsid w:val="00921175"/>
    <w:rsid w:val="00942C04"/>
    <w:rsid w:val="00944A05"/>
    <w:rsid w:val="00950A95"/>
    <w:rsid w:val="00960A50"/>
    <w:rsid w:val="0097135E"/>
    <w:rsid w:val="00980EBE"/>
    <w:rsid w:val="00982011"/>
    <w:rsid w:val="00991ED6"/>
    <w:rsid w:val="009A017F"/>
    <w:rsid w:val="009A7714"/>
    <w:rsid w:val="009D3E28"/>
    <w:rsid w:val="009D6779"/>
    <w:rsid w:val="009E0000"/>
    <w:rsid w:val="009F27D7"/>
    <w:rsid w:val="00A00781"/>
    <w:rsid w:val="00A22F40"/>
    <w:rsid w:val="00A310E3"/>
    <w:rsid w:val="00A4024F"/>
    <w:rsid w:val="00A425E1"/>
    <w:rsid w:val="00A43F9F"/>
    <w:rsid w:val="00A45ACC"/>
    <w:rsid w:val="00A53547"/>
    <w:rsid w:val="00A625A1"/>
    <w:rsid w:val="00A66C22"/>
    <w:rsid w:val="00A77EA4"/>
    <w:rsid w:val="00A8017B"/>
    <w:rsid w:val="00A93F73"/>
    <w:rsid w:val="00AA5F9E"/>
    <w:rsid w:val="00AB3DAC"/>
    <w:rsid w:val="00AB5A7F"/>
    <w:rsid w:val="00AC1876"/>
    <w:rsid w:val="00AD5E68"/>
    <w:rsid w:val="00AF2E0A"/>
    <w:rsid w:val="00B0390C"/>
    <w:rsid w:val="00B05B9E"/>
    <w:rsid w:val="00B06B06"/>
    <w:rsid w:val="00B20A98"/>
    <w:rsid w:val="00B230E5"/>
    <w:rsid w:val="00B23619"/>
    <w:rsid w:val="00B44FE3"/>
    <w:rsid w:val="00B52C0D"/>
    <w:rsid w:val="00B5502E"/>
    <w:rsid w:val="00B551FF"/>
    <w:rsid w:val="00B56E32"/>
    <w:rsid w:val="00B60607"/>
    <w:rsid w:val="00B663B8"/>
    <w:rsid w:val="00B934C2"/>
    <w:rsid w:val="00BB4344"/>
    <w:rsid w:val="00BB4DB6"/>
    <w:rsid w:val="00BC0834"/>
    <w:rsid w:val="00BD5F89"/>
    <w:rsid w:val="00BD681E"/>
    <w:rsid w:val="00BF1AAE"/>
    <w:rsid w:val="00BF50CA"/>
    <w:rsid w:val="00C01F04"/>
    <w:rsid w:val="00C137F8"/>
    <w:rsid w:val="00C14602"/>
    <w:rsid w:val="00C204F2"/>
    <w:rsid w:val="00C30BBE"/>
    <w:rsid w:val="00C37B41"/>
    <w:rsid w:val="00C40F1F"/>
    <w:rsid w:val="00C43A49"/>
    <w:rsid w:val="00C82121"/>
    <w:rsid w:val="00C86FB6"/>
    <w:rsid w:val="00C96DE1"/>
    <w:rsid w:val="00CA0CDD"/>
    <w:rsid w:val="00CA26C0"/>
    <w:rsid w:val="00CC31C5"/>
    <w:rsid w:val="00CD5A98"/>
    <w:rsid w:val="00CD63C0"/>
    <w:rsid w:val="00CE0F81"/>
    <w:rsid w:val="00CF0C76"/>
    <w:rsid w:val="00CF7BCF"/>
    <w:rsid w:val="00D062E2"/>
    <w:rsid w:val="00D071A6"/>
    <w:rsid w:val="00D26350"/>
    <w:rsid w:val="00D30332"/>
    <w:rsid w:val="00D35D5D"/>
    <w:rsid w:val="00D37DB5"/>
    <w:rsid w:val="00D5510E"/>
    <w:rsid w:val="00D61623"/>
    <w:rsid w:val="00D76CBF"/>
    <w:rsid w:val="00DA3CA3"/>
    <w:rsid w:val="00DB097D"/>
    <w:rsid w:val="00DB1C84"/>
    <w:rsid w:val="00DB7E45"/>
    <w:rsid w:val="00DC259C"/>
    <w:rsid w:val="00DC3DAE"/>
    <w:rsid w:val="00DC5735"/>
    <w:rsid w:val="00DD1DB4"/>
    <w:rsid w:val="00DF4123"/>
    <w:rsid w:val="00E01C9E"/>
    <w:rsid w:val="00E2009D"/>
    <w:rsid w:val="00E26F51"/>
    <w:rsid w:val="00E51166"/>
    <w:rsid w:val="00E67998"/>
    <w:rsid w:val="00E74ABC"/>
    <w:rsid w:val="00E859A8"/>
    <w:rsid w:val="00E87C25"/>
    <w:rsid w:val="00E9194D"/>
    <w:rsid w:val="00E93AE4"/>
    <w:rsid w:val="00E97CF2"/>
    <w:rsid w:val="00EA76CA"/>
    <w:rsid w:val="00EB3214"/>
    <w:rsid w:val="00EB6AAD"/>
    <w:rsid w:val="00EC247D"/>
    <w:rsid w:val="00EC5DCC"/>
    <w:rsid w:val="00EE41F8"/>
    <w:rsid w:val="00F038E7"/>
    <w:rsid w:val="00F04518"/>
    <w:rsid w:val="00F214AE"/>
    <w:rsid w:val="00F22BE6"/>
    <w:rsid w:val="00F24259"/>
    <w:rsid w:val="00F278EA"/>
    <w:rsid w:val="00F40617"/>
    <w:rsid w:val="00F50790"/>
    <w:rsid w:val="00F50EC7"/>
    <w:rsid w:val="00F55DEA"/>
    <w:rsid w:val="00F65798"/>
    <w:rsid w:val="00F67BA4"/>
    <w:rsid w:val="00F90190"/>
    <w:rsid w:val="00F970BC"/>
    <w:rsid w:val="00F97A17"/>
    <w:rsid w:val="00FA54A1"/>
    <w:rsid w:val="00FA75DE"/>
    <w:rsid w:val="00FB3802"/>
    <w:rsid w:val="00FB3909"/>
    <w:rsid w:val="00FB561A"/>
    <w:rsid w:val="00FE4188"/>
    <w:rsid w:val="4034135D"/>
    <w:rsid w:val="7FF36A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Normal Indent" w:qFormat="1"/>
    <w:lsdException w:name="footnote text" w:qFormat="1"/>
    <w:lsdException w:name="annotation text" w:qFormat="1"/>
    <w:lsdException w:name="header" w:uiPriority="99" w:qFormat="1"/>
    <w:lsdException w:name="footer" w:uiPriority="99"/>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endnote reference" w:semiHidden="1" w:uiPriority="99" w:unhideWhenUsed="1"/>
    <w:lsdException w:name="endnote text" w:semiHidden="1" w:uiPriority="99" w:unhideWhenUsed="1"/>
    <w:lsdException w:name="table of authorities" w:semiHidden="1" w:uiPriority="99" w:unhideWhenUsed="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Body Text 3" w:qFormat="1"/>
    <w:lsdException w:name="Block Text" w:qFormat="1"/>
    <w:lsdException w:name="Hyperlink" w:uiPriority="99"/>
    <w:lsdException w:name="FollowedHyperlink"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Keyboard" w:qFormat="1"/>
    <w:lsdException w:name="HTML Preformatted" w:unhideWhenUsed="1" w:qFormat="1"/>
    <w:lsdException w:name="HTML Sample"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qFormat="1"/>
    <w:lsdException w:name="Table Simple 2" w:qFormat="1"/>
    <w:lsdException w:name="Table Simple 3" w:qFormat="1"/>
    <w:lsdException w:name="Table Classic 1" w:qFormat="1"/>
    <w:lsdException w:name="Table Classic 2" w:qFormat="1"/>
    <w:lsdException w:name="Table Classic 3" w:qFormat="1"/>
    <w:lsdException w:name="Table Classic 4" w:qFormat="1"/>
    <w:lsdException w:name="Table Colorful 1" w:qFormat="1"/>
    <w:lsdException w:name="Table Colorful 2" w:qFormat="1"/>
    <w:lsdException w:name="Table Colorful 3" w:qFormat="1"/>
    <w:lsdException w:name="Table Columns 1" w:qFormat="1"/>
    <w:lsdException w:name="Table Columns 2" w:qFormat="1"/>
    <w:lsdException w:name="Table Columns 3" w:qFormat="1"/>
    <w:lsdException w:name="Table Columns 4" w:qFormat="1"/>
    <w:lsdException w:name="Table Columns 5" w:qFormat="1"/>
    <w:lsdException w:name="Table Grid 1" w:qFormat="1"/>
    <w:lsdException w:name="Table Grid 2" w:qFormat="1"/>
    <w:lsdException w:name="Table Grid 3" w:qFormat="1"/>
    <w:lsdException w:name="Table Grid 4" w:qFormat="1"/>
    <w:lsdException w:name="Table Grid 5" w:qFormat="1"/>
    <w:lsdException w:name="Table Grid 6" w:qFormat="1"/>
    <w:lsdException w:name="Table Grid 7" w:qFormat="1"/>
    <w:lsdException w:name="Table Grid 8" w:qFormat="1"/>
    <w:lsdException w:name="Table List 1" w:qFormat="1"/>
    <w:lsdException w:name="Table List 2" w:qFormat="1"/>
    <w:lsdException w:name="Table List 3" w:qFormat="1"/>
    <w:lsdException w:name="Table List 4" w:qFormat="1"/>
    <w:lsdException w:name="Table List 5" w:qFormat="1"/>
    <w:lsdException w:name="Table List 6" w:qFormat="1"/>
    <w:lsdException w:name="Table List 7" w:qFormat="1"/>
    <w:lsdException w:name="Table List 8" w:qFormat="1"/>
    <w:lsdException w:name="Table 3D effects 1" w:qFormat="1"/>
    <w:lsdException w:name="Table 3D effects 2" w:qFormat="1"/>
    <w:lsdException w:name="Table 3D effects 3" w:qFormat="1"/>
    <w:lsdException w:name="Table Contemporary" w:qFormat="1"/>
    <w:lsdException w:name="Table Elegant" w:qFormat="1"/>
    <w:lsdException w:name="Table Professional" w:qFormat="1"/>
    <w:lsdException w:name="Table Subtle 1" w:qFormat="1"/>
    <w:lsdException w:name="Table Subtle 2" w:qFormat="1"/>
    <w:lsdException w:name="Table Web 1" w:qFormat="1"/>
    <w:lsdException w:name="Table Web 2" w:qFormat="1"/>
    <w:lsdException w:name="Table Web 3" w:semiHidden="1" w:uiPriority="99" w:unhideWhenUsed="1"/>
    <w:lsdException w:name="Balloon Text" w:unhideWhenUsed="1"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04B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5A04B1"/>
    <w:pPr>
      <w:keepNext/>
      <w:numPr>
        <w:numId w:val="1"/>
      </w:numPr>
      <w:spacing w:beforeLines="50" w:afterLines="50" w:line="360" w:lineRule="auto"/>
      <w:jc w:val="center"/>
      <w:outlineLvl w:val="0"/>
    </w:pPr>
    <w:rPr>
      <w:rFonts w:ascii="黑体" w:eastAsia="黑体"/>
      <w:sz w:val="32"/>
      <w:szCs w:val="32"/>
    </w:rPr>
  </w:style>
  <w:style w:type="paragraph" w:styleId="2">
    <w:name w:val="heading 2"/>
    <w:basedOn w:val="a"/>
    <w:next w:val="a"/>
    <w:link w:val="2Char"/>
    <w:qFormat/>
    <w:rsid w:val="005A04B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2"/>
    <w:qFormat/>
    <w:rsid w:val="005A04B1"/>
    <w:pPr>
      <w:keepNext/>
      <w:keepLines/>
      <w:snapToGrid w:val="0"/>
      <w:spacing w:beforeLines="100" w:afterLines="100"/>
      <w:jc w:val="left"/>
      <w:outlineLvl w:val="2"/>
    </w:pPr>
    <w:rPr>
      <w:rFonts w:ascii="黑体" w:eastAsia="黑体" w:hAnsi="宋体"/>
      <w:bCs/>
      <w:color w:val="000000"/>
      <w:sz w:val="28"/>
      <w:szCs w:val="28"/>
    </w:rPr>
  </w:style>
  <w:style w:type="paragraph" w:styleId="4">
    <w:name w:val="heading 4"/>
    <w:basedOn w:val="a"/>
    <w:next w:val="a"/>
    <w:link w:val="4Char"/>
    <w:qFormat/>
    <w:rsid w:val="005A04B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rsid w:val="005A04B1"/>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5A04B1"/>
    <w:pPr>
      <w:keepNext/>
      <w:keepLines/>
      <w:spacing w:before="240" w:after="64" w:line="320" w:lineRule="auto"/>
      <w:outlineLvl w:val="5"/>
    </w:pPr>
    <w:rPr>
      <w:rFonts w:ascii="Cambria" w:hAnsi="Cambria"/>
      <w:b/>
      <w:bCs/>
      <w:sz w:val="24"/>
    </w:rPr>
  </w:style>
  <w:style w:type="paragraph" w:styleId="7">
    <w:name w:val="heading 7"/>
    <w:basedOn w:val="a"/>
    <w:next w:val="a"/>
    <w:link w:val="7Char"/>
    <w:qFormat/>
    <w:rsid w:val="005A04B1"/>
    <w:pPr>
      <w:keepNext/>
      <w:keepLines/>
      <w:widowControl/>
      <w:tabs>
        <w:tab w:val="left" w:pos="240"/>
        <w:tab w:val="left" w:pos="480"/>
        <w:tab w:val="left" w:pos="720"/>
        <w:tab w:val="left" w:pos="2400"/>
      </w:tabs>
      <w:adjustRightInd w:val="0"/>
      <w:spacing w:before="240" w:after="64" w:line="320" w:lineRule="atLeast"/>
      <w:ind w:left="2400" w:hanging="1440"/>
      <w:contextualSpacing/>
      <w:jc w:val="left"/>
      <w:textAlignment w:val="baseline"/>
      <w:outlineLvl w:val="6"/>
    </w:pPr>
    <w:rPr>
      <w:b/>
      <w:color w:val="FF0000"/>
      <w:kern w:val="0"/>
      <w:szCs w:val="20"/>
    </w:rPr>
  </w:style>
  <w:style w:type="paragraph" w:styleId="8">
    <w:name w:val="heading 8"/>
    <w:basedOn w:val="a"/>
    <w:next w:val="a"/>
    <w:link w:val="8Char"/>
    <w:qFormat/>
    <w:rsid w:val="005A04B1"/>
    <w:pPr>
      <w:keepNext/>
      <w:keepLines/>
      <w:widowControl/>
      <w:tabs>
        <w:tab w:val="left" w:pos="240"/>
        <w:tab w:val="left" w:pos="480"/>
        <w:tab w:val="left" w:pos="720"/>
        <w:tab w:val="left" w:pos="2560"/>
      </w:tabs>
      <w:adjustRightInd w:val="0"/>
      <w:spacing w:before="240" w:after="64" w:line="320" w:lineRule="atLeast"/>
      <w:ind w:left="2560" w:hanging="1440"/>
      <w:contextualSpacing/>
      <w:jc w:val="left"/>
      <w:textAlignment w:val="baseline"/>
      <w:outlineLvl w:val="7"/>
    </w:pPr>
    <w:rPr>
      <w:rFonts w:ascii="Arial" w:eastAsia="黑体" w:hAnsi="Arial"/>
      <w:b/>
      <w:color w:val="FF0000"/>
      <w:kern w:val="0"/>
      <w:szCs w:val="20"/>
    </w:rPr>
  </w:style>
  <w:style w:type="paragraph" w:styleId="9">
    <w:name w:val="heading 9"/>
    <w:basedOn w:val="a"/>
    <w:next w:val="a"/>
    <w:link w:val="9Char"/>
    <w:qFormat/>
    <w:rsid w:val="005A04B1"/>
    <w:pPr>
      <w:keepNext/>
      <w:keepLines/>
      <w:widowControl/>
      <w:tabs>
        <w:tab w:val="left" w:pos="240"/>
        <w:tab w:val="left" w:pos="480"/>
        <w:tab w:val="left" w:pos="720"/>
        <w:tab w:val="left" w:pos="3080"/>
      </w:tabs>
      <w:adjustRightInd w:val="0"/>
      <w:spacing w:before="240" w:after="64" w:line="320" w:lineRule="atLeast"/>
      <w:ind w:left="3080" w:hanging="1800"/>
      <w:contextualSpacing/>
      <w:jc w:val="left"/>
      <w:textAlignment w:val="baseline"/>
      <w:outlineLvl w:val="8"/>
    </w:pPr>
    <w:rPr>
      <w:rFonts w:ascii="Arial" w:eastAsia="黑体" w:hAnsi="Arial"/>
      <w:b/>
      <w:color w:val="FF0000"/>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A04B1"/>
    <w:pPr>
      <w:ind w:leftChars="400" w:left="100" w:hangingChars="200" w:hanging="200"/>
      <w:contextualSpacing/>
    </w:pPr>
  </w:style>
  <w:style w:type="paragraph" w:styleId="a3">
    <w:name w:val="annotation subject"/>
    <w:basedOn w:val="a4"/>
    <w:next w:val="a4"/>
    <w:link w:val="Char1"/>
    <w:unhideWhenUsed/>
    <w:qFormat/>
    <w:rsid w:val="005A04B1"/>
    <w:pPr>
      <w:adjustRightInd/>
      <w:snapToGrid/>
      <w:spacing w:line="240" w:lineRule="auto"/>
      <w:ind w:firstLineChars="0" w:firstLine="0"/>
      <w:contextualSpacing/>
    </w:pPr>
    <w:rPr>
      <w:rFonts w:asciiTheme="minorHAnsi" w:eastAsiaTheme="minorEastAsia" w:hAnsiTheme="minorHAnsi" w:cstheme="minorBidi"/>
      <w:b/>
      <w:bCs/>
      <w:sz w:val="21"/>
      <w:szCs w:val="22"/>
    </w:rPr>
  </w:style>
  <w:style w:type="paragraph" w:styleId="a4">
    <w:name w:val="annotation text"/>
    <w:basedOn w:val="a"/>
    <w:link w:val="Char10"/>
    <w:qFormat/>
    <w:rsid w:val="005A04B1"/>
    <w:pPr>
      <w:adjustRightInd w:val="0"/>
      <w:snapToGrid w:val="0"/>
      <w:spacing w:line="360" w:lineRule="auto"/>
      <w:ind w:firstLineChars="200" w:firstLine="200"/>
      <w:jc w:val="left"/>
    </w:pPr>
    <w:rPr>
      <w:sz w:val="24"/>
    </w:rPr>
  </w:style>
  <w:style w:type="paragraph" w:styleId="70">
    <w:name w:val="toc 7"/>
    <w:basedOn w:val="a"/>
    <w:next w:val="a"/>
    <w:rsid w:val="005A04B1"/>
    <w:pPr>
      <w:ind w:left="1260"/>
      <w:jc w:val="left"/>
    </w:pPr>
    <w:rPr>
      <w:sz w:val="18"/>
      <w:szCs w:val="18"/>
    </w:rPr>
  </w:style>
  <w:style w:type="paragraph" w:styleId="a5">
    <w:name w:val="Body Text First Indent"/>
    <w:basedOn w:val="a6"/>
    <w:link w:val="Char"/>
    <w:rsid w:val="005A04B1"/>
    <w:pPr>
      <w:spacing w:after="120"/>
      <w:ind w:firstLineChars="100" w:firstLine="420"/>
    </w:pPr>
    <w:rPr>
      <w:sz w:val="21"/>
    </w:rPr>
  </w:style>
  <w:style w:type="paragraph" w:styleId="a6">
    <w:name w:val="Body Text"/>
    <w:basedOn w:val="a"/>
    <w:link w:val="Char2"/>
    <w:rsid w:val="005A04B1"/>
    <w:rPr>
      <w:sz w:val="24"/>
    </w:rPr>
  </w:style>
  <w:style w:type="paragraph" w:styleId="20">
    <w:name w:val="List Number 2"/>
    <w:basedOn w:val="a"/>
    <w:qFormat/>
    <w:rsid w:val="005A04B1"/>
    <w:pPr>
      <w:tabs>
        <w:tab w:val="left" w:pos="780"/>
      </w:tabs>
      <w:ind w:left="780" w:hanging="360"/>
      <w:contextualSpacing/>
    </w:pPr>
    <w:rPr>
      <w:rFonts w:eastAsia="楷体_GB2312"/>
      <w:sz w:val="28"/>
      <w:szCs w:val="20"/>
    </w:rPr>
  </w:style>
  <w:style w:type="paragraph" w:styleId="a7">
    <w:name w:val="macro"/>
    <w:link w:val="Char0"/>
    <w:qFormat/>
    <w:rsid w:val="005A04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kern w:val="2"/>
      <w:sz w:val="24"/>
      <w:szCs w:val="24"/>
    </w:rPr>
  </w:style>
  <w:style w:type="paragraph" w:styleId="a8">
    <w:name w:val="Note Heading"/>
    <w:basedOn w:val="a"/>
    <w:next w:val="a"/>
    <w:link w:val="Char11"/>
    <w:qFormat/>
    <w:rsid w:val="005A04B1"/>
    <w:pPr>
      <w:widowControl/>
      <w:contextualSpacing/>
      <w:jc w:val="center"/>
    </w:pPr>
    <w:rPr>
      <w:rFonts w:asciiTheme="minorHAnsi" w:eastAsiaTheme="minorEastAsia" w:hAnsiTheme="minorHAnsi" w:cs="宋体"/>
    </w:rPr>
  </w:style>
  <w:style w:type="paragraph" w:styleId="40">
    <w:name w:val="List Bullet 4"/>
    <w:basedOn w:val="a"/>
    <w:qFormat/>
    <w:rsid w:val="005A04B1"/>
    <w:pPr>
      <w:widowControl/>
      <w:tabs>
        <w:tab w:val="left" w:pos="360"/>
        <w:tab w:val="left" w:pos="900"/>
      </w:tabs>
      <w:spacing w:line="300" w:lineRule="auto"/>
      <w:contextualSpacing/>
    </w:pPr>
    <w:rPr>
      <w:kern w:val="0"/>
      <w:sz w:val="24"/>
    </w:rPr>
  </w:style>
  <w:style w:type="paragraph" w:styleId="80">
    <w:name w:val="index 8"/>
    <w:basedOn w:val="a"/>
    <w:next w:val="a"/>
    <w:qFormat/>
    <w:rsid w:val="005A04B1"/>
    <w:pPr>
      <w:adjustRightInd w:val="0"/>
      <w:snapToGrid w:val="0"/>
      <w:spacing w:line="360" w:lineRule="auto"/>
      <w:ind w:left="1680" w:firstLineChars="200" w:hanging="210"/>
      <w:contextualSpacing/>
      <w:jc w:val="left"/>
    </w:pPr>
    <w:rPr>
      <w:sz w:val="24"/>
    </w:rPr>
  </w:style>
  <w:style w:type="paragraph" w:styleId="a9">
    <w:name w:val="E-mail Signature"/>
    <w:basedOn w:val="a"/>
    <w:link w:val="Char12"/>
    <w:qFormat/>
    <w:rsid w:val="005A04B1"/>
    <w:pPr>
      <w:contextualSpacing/>
    </w:pPr>
    <w:rPr>
      <w:rFonts w:asciiTheme="minorHAnsi" w:eastAsiaTheme="minorEastAsia" w:hAnsiTheme="minorHAnsi" w:cstheme="minorBidi"/>
    </w:rPr>
  </w:style>
  <w:style w:type="paragraph" w:styleId="aa">
    <w:name w:val="List Number"/>
    <w:basedOn w:val="a"/>
    <w:qFormat/>
    <w:rsid w:val="005A04B1"/>
    <w:pPr>
      <w:tabs>
        <w:tab w:val="left" w:pos="425"/>
      </w:tabs>
      <w:snapToGrid w:val="0"/>
      <w:spacing w:beforeLines="20"/>
      <w:ind w:left="425" w:hanging="425"/>
      <w:contextualSpacing/>
    </w:pPr>
    <w:rPr>
      <w:sz w:val="24"/>
      <w:szCs w:val="20"/>
    </w:rPr>
  </w:style>
  <w:style w:type="paragraph" w:styleId="ab">
    <w:name w:val="Normal Indent"/>
    <w:basedOn w:val="a"/>
    <w:link w:val="Char3"/>
    <w:qFormat/>
    <w:rsid w:val="005A04B1"/>
    <w:pPr>
      <w:ind w:firstLineChars="200" w:firstLine="420"/>
    </w:pPr>
  </w:style>
  <w:style w:type="paragraph" w:styleId="ac">
    <w:name w:val="caption"/>
    <w:basedOn w:val="a"/>
    <w:next w:val="a"/>
    <w:link w:val="Char4"/>
    <w:qFormat/>
    <w:rsid w:val="005A04B1"/>
    <w:pPr>
      <w:contextualSpacing/>
    </w:pPr>
    <w:rPr>
      <w:rFonts w:ascii="Cambria" w:eastAsia="黑体" w:hAnsi="Cambria" w:cstheme="minorBidi"/>
      <w:szCs w:val="22"/>
    </w:rPr>
  </w:style>
  <w:style w:type="paragraph" w:styleId="50">
    <w:name w:val="index 5"/>
    <w:basedOn w:val="a"/>
    <w:next w:val="a"/>
    <w:qFormat/>
    <w:rsid w:val="005A04B1"/>
    <w:pPr>
      <w:adjustRightInd w:val="0"/>
      <w:snapToGrid w:val="0"/>
      <w:spacing w:line="360" w:lineRule="auto"/>
      <w:ind w:left="1050" w:firstLineChars="200" w:hanging="210"/>
      <w:contextualSpacing/>
      <w:jc w:val="left"/>
    </w:pPr>
    <w:rPr>
      <w:sz w:val="24"/>
    </w:rPr>
  </w:style>
  <w:style w:type="paragraph" w:styleId="ad">
    <w:name w:val="List Bullet"/>
    <w:basedOn w:val="a"/>
    <w:qFormat/>
    <w:rsid w:val="005A04B1"/>
    <w:pPr>
      <w:widowControl/>
      <w:tabs>
        <w:tab w:val="left" w:pos="360"/>
        <w:tab w:val="left" w:pos="840"/>
      </w:tabs>
      <w:spacing w:line="300" w:lineRule="auto"/>
      <w:ind w:left="840" w:hanging="360"/>
      <w:contextualSpacing/>
      <w:jc w:val="left"/>
    </w:pPr>
    <w:rPr>
      <w:kern w:val="0"/>
      <w:sz w:val="24"/>
    </w:rPr>
  </w:style>
  <w:style w:type="paragraph" w:styleId="ae">
    <w:name w:val="envelope address"/>
    <w:basedOn w:val="a"/>
    <w:qFormat/>
    <w:rsid w:val="005A04B1"/>
    <w:pPr>
      <w:framePr w:w="7920" w:h="1980" w:hRule="exact" w:hSpace="180" w:wrap="around" w:hAnchor="page" w:xAlign="center" w:yAlign="bottom"/>
      <w:snapToGrid w:val="0"/>
      <w:ind w:leftChars="1400" w:left="100"/>
      <w:contextualSpacing/>
    </w:pPr>
    <w:rPr>
      <w:rFonts w:ascii="Arial" w:hAnsi="Arial" w:cs="Arial"/>
      <w:sz w:val="24"/>
    </w:rPr>
  </w:style>
  <w:style w:type="paragraph" w:styleId="af">
    <w:name w:val="Document Map"/>
    <w:basedOn w:val="a"/>
    <w:link w:val="Char5"/>
    <w:rsid w:val="005A04B1"/>
    <w:pPr>
      <w:shd w:val="clear" w:color="auto" w:fill="000080"/>
    </w:pPr>
  </w:style>
  <w:style w:type="paragraph" w:styleId="af0">
    <w:name w:val="toa heading"/>
    <w:basedOn w:val="a"/>
    <w:next w:val="a"/>
    <w:qFormat/>
    <w:rsid w:val="005A04B1"/>
    <w:pPr>
      <w:adjustRightInd w:val="0"/>
      <w:snapToGrid w:val="0"/>
      <w:spacing w:before="120" w:line="360" w:lineRule="auto"/>
      <w:ind w:firstLineChars="200" w:firstLine="200"/>
    </w:pPr>
    <w:rPr>
      <w:rFonts w:ascii="Arial" w:hAnsi="Arial" w:cs="Arial"/>
      <w:snapToGrid w:val="0"/>
      <w:kern w:val="0"/>
      <w:sz w:val="24"/>
    </w:rPr>
  </w:style>
  <w:style w:type="paragraph" w:styleId="60">
    <w:name w:val="index 6"/>
    <w:basedOn w:val="a"/>
    <w:next w:val="a"/>
    <w:qFormat/>
    <w:rsid w:val="005A04B1"/>
    <w:pPr>
      <w:adjustRightInd w:val="0"/>
      <w:snapToGrid w:val="0"/>
      <w:spacing w:line="360" w:lineRule="auto"/>
      <w:ind w:left="1260" w:firstLineChars="200" w:hanging="210"/>
      <w:contextualSpacing/>
      <w:jc w:val="left"/>
    </w:pPr>
    <w:rPr>
      <w:sz w:val="24"/>
    </w:rPr>
  </w:style>
  <w:style w:type="paragraph" w:styleId="af1">
    <w:name w:val="Salutation"/>
    <w:basedOn w:val="a"/>
    <w:next w:val="a"/>
    <w:link w:val="Char13"/>
    <w:qFormat/>
    <w:rsid w:val="005A04B1"/>
    <w:pPr>
      <w:contextualSpacing/>
    </w:pPr>
    <w:rPr>
      <w:rFonts w:asciiTheme="minorHAnsi" w:eastAsiaTheme="minorEastAsia" w:hAnsiTheme="minorHAnsi" w:cstheme="minorBidi"/>
    </w:rPr>
  </w:style>
  <w:style w:type="paragraph" w:styleId="31">
    <w:name w:val="Body Text 3"/>
    <w:basedOn w:val="a"/>
    <w:link w:val="3Char1"/>
    <w:qFormat/>
    <w:rsid w:val="005A04B1"/>
    <w:pPr>
      <w:spacing w:line="360" w:lineRule="auto"/>
      <w:contextualSpacing/>
    </w:pPr>
    <w:rPr>
      <w:rFonts w:ascii="宋体" w:eastAsiaTheme="minorEastAsia" w:hAnsi="宋体" w:cstheme="minorBidi"/>
      <w:color w:val="008000"/>
      <w:sz w:val="24"/>
    </w:rPr>
  </w:style>
  <w:style w:type="paragraph" w:styleId="af2">
    <w:name w:val="Closing"/>
    <w:basedOn w:val="a"/>
    <w:link w:val="Char14"/>
    <w:qFormat/>
    <w:rsid w:val="005A04B1"/>
    <w:pPr>
      <w:ind w:leftChars="2100" w:left="100"/>
      <w:contextualSpacing/>
    </w:pPr>
    <w:rPr>
      <w:rFonts w:asciiTheme="minorHAnsi" w:eastAsiaTheme="minorEastAsia" w:hAnsiTheme="minorHAnsi" w:cstheme="minorBidi"/>
    </w:rPr>
  </w:style>
  <w:style w:type="paragraph" w:styleId="32">
    <w:name w:val="List Bullet 3"/>
    <w:basedOn w:val="a"/>
    <w:qFormat/>
    <w:rsid w:val="005A04B1"/>
    <w:pPr>
      <w:tabs>
        <w:tab w:val="left" w:pos="360"/>
      </w:tabs>
      <w:autoSpaceDE w:val="0"/>
      <w:autoSpaceDN w:val="0"/>
      <w:adjustRightInd w:val="0"/>
      <w:ind w:left="360" w:hanging="360"/>
      <w:contextualSpacing/>
      <w:jc w:val="left"/>
      <w:textAlignment w:val="baseline"/>
    </w:pPr>
    <w:rPr>
      <w:kern w:val="0"/>
      <w:sz w:val="20"/>
      <w:szCs w:val="20"/>
    </w:rPr>
  </w:style>
  <w:style w:type="paragraph" w:styleId="af3">
    <w:name w:val="Body Text Indent"/>
    <w:basedOn w:val="a"/>
    <w:link w:val="Char6"/>
    <w:rsid w:val="005A04B1"/>
    <w:pPr>
      <w:spacing w:after="120"/>
      <w:ind w:leftChars="200" w:left="420"/>
    </w:pPr>
  </w:style>
  <w:style w:type="paragraph" w:styleId="33">
    <w:name w:val="List Number 3"/>
    <w:basedOn w:val="a"/>
    <w:qFormat/>
    <w:rsid w:val="005A04B1"/>
    <w:pPr>
      <w:tabs>
        <w:tab w:val="left" w:pos="1200"/>
      </w:tabs>
      <w:ind w:left="1200" w:hanging="360"/>
      <w:contextualSpacing/>
    </w:pPr>
    <w:rPr>
      <w:rFonts w:eastAsia="楷体_GB2312"/>
      <w:sz w:val="28"/>
      <w:szCs w:val="20"/>
    </w:rPr>
  </w:style>
  <w:style w:type="paragraph" w:styleId="21">
    <w:name w:val="List 2"/>
    <w:basedOn w:val="a"/>
    <w:qFormat/>
    <w:rsid w:val="005A04B1"/>
    <w:pPr>
      <w:ind w:leftChars="200" w:left="100" w:hangingChars="200" w:hanging="200"/>
      <w:contextualSpacing/>
    </w:pPr>
    <w:rPr>
      <w:sz w:val="24"/>
    </w:rPr>
  </w:style>
  <w:style w:type="paragraph" w:styleId="af4">
    <w:name w:val="List Continue"/>
    <w:basedOn w:val="a"/>
    <w:qFormat/>
    <w:rsid w:val="005A04B1"/>
    <w:pPr>
      <w:spacing w:after="120"/>
      <w:ind w:leftChars="200" w:left="420"/>
      <w:contextualSpacing/>
    </w:pPr>
  </w:style>
  <w:style w:type="paragraph" w:styleId="af5">
    <w:name w:val="Block Text"/>
    <w:basedOn w:val="a"/>
    <w:qFormat/>
    <w:rsid w:val="005A04B1"/>
    <w:pPr>
      <w:spacing w:after="120"/>
      <w:ind w:leftChars="700" w:left="1440" w:rightChars="700" w:right="1440"/>
      <w:contextualSpacing/>
    </w:pPr>
  </w:style>
  <w:style w:type="paragraph" w:styleId="22">
    <w:name w:val="List Bullet 2"/>
    <w:basedOn w:val="a"/>
    <w:qFormat/>
    <w:rsid w:val="005A04B1"/>
    <w:pPr>
      <w:tabs>
        <w:tab w:val="left" w:pos="1380"/>
      </w:tabs>
      <w:ind w:left="1380" w:hanging="840"/>
      <w:contextualSpacing/>
    </w:pPr>
    <w:rPr>
      <w:rFonts w:eastAsia="楷体_GB2312"/>
      <w:sz w:val="28"/>
      <w:szCs w:val="20"/>
    </w:rPr>
  </w:style>
  <w:style w:type="paragraph" w:styleId="HTML">
    <w:name w:val="HTML Address"/>
    <w:basedOn w:val="a"/>
    <w:link w:val="HTMLChar1"/>
    <w:qFormat/>
    <w:rsid w:val="005A04B1"/>
    <w:pPr>
      <w:contextualSpacing/>
    </w:pPr>
    <w:rPr>
      <w:rFonts w:asciiTheme="minorHAnsi" w:eastAsiaTheme="minorEastAsia" w:hAnsiTheme="minorHAnsi" w:cstheme="minorBidi"/>
      <w:i/>
      <w:iCs/>
    </w:rPr>
  </w:style>
  <w:style w:type="paragraph" w:styleId="41">
    <w:name w:val="index 4"/>
    <w:basedOn w:val="a"/>
    <w:next w:val="a"/>
    <w:qFormat/>
    <w:rsid w:val="005A04B1"/>
    <w:pPr>
      <w:adjustRightInd w:val="0"/>
      <w:snapToGrid w:val="0"/>
      <w:spacing w:line="360" w:lineRule="auto"/>
      <w:ind w:left="840" w:firstLineChars="200" w:hanging="210"/>
      <w:contextualSpacing/>
      <w:jc w:val="left"/>
    </w:pPr>
    <w:rPr>
      <w:sz w:val="24"/>
    </w:rPr>
  </w:style>
  <w:style w:type="paragraph" w:styleId="51">
    <w:name w:val="toc 5"/>
    <w:basedOn w:val="a"/>
    <w:next w:val="a"/>
    <w:rsid w:val="005A04B1"/>
    <w:pPr>
      <w:ind w:left="840"/>
      <w:jc w:val="left"/>
    </w:pPr>
    <w:rPr>
      <w:sz w:val="18"/>
      <w:szCs w:val="18"/>
    </w:rPr>
  </w:style>
  <w:style w:type="paragraph" w:styleId="34">
    <w:name w:val="toc 3"/>
    <w:basedOn w:val="a"/>
    <w:next w:val="a"/>
    <w:rsid w:val="005A04B1"/>
    <w:pPr>
      <w:ind w:left="420"/>
      <w:jc w:val="left"/>
    </w:pPr>
    <w:rPr>
      <w:i/>
      <w:iCs/>
      <w:sz w:val="20"/>
      <w:szCs w:val="20"/>
    </w:rPr>
  </w:style>
  <w:style w:type="paragraph" w:styleId="af6">
    <w:name w:val="Plain Text"/>
    <w:basedOn w:val="a"/>
    <w:link w:val="Char7"/>
    <w:rsid w:val="005A04B1"/>
    <w:rPr>
      <w:rFonts w:ascii="宋体" w:hAnsi="Courier New"/>
      <w:szCs w:val="20"/>
    </w:rPr>
  </w:style>
  <w:style w:type="paragraph" w:styleId="52">
    <w:name w:val="List Bullet 5"/>
    <w:basedOn w:val="a"/>
    <w:qFormat/>
    <w:rsid w:val="005A04B1"/>
    <w:pPr>
      <w:tabs>
        <w:tab w:val="left" w:pos="900"/>
      </w:tabs>
      <w:ind w:left="900" w:hanging="360"/>
      <w:contextualSpacing/>
    </w:pPr>
    <w:rPr>
      <w:rFonts w:eastAsia="楷体_GB2312"/>
      <w:sz w:val="28"/>
      <w:szCs w:val="20"/>
    </w:rPr>
  </w:style>
  <w:style w:type="paragraph" w:styleId="42">
    <w:name w:val="List Number 4"/>
    <w:basedOn w:val="a"/>
    <w:qFormat/>
    <w:rsid w:val="005A04B1"/>
    <w:pPr>
      <w:tabs>
        <w:tab w:val="left" w:pos="2040"/>
      </w:tabs>
      <w:ind w:left="2040" w:hanging="360"/>
      <w:contextualSpacing/>
    </w:pPr>
    <w:rPr>
      <w:rFonts w:eastAsia="楷体_GB2312"/>
      <w:sz w:val="28"/>
      <w:szCs w:val="20"/>
    </w:rPr>
  </w:style>
  <w:style w:type="paragraph" w:styleId="81">
    <w:name w:val="toc 8"/>
    <w:basedOn w:val="a"/>
    <w:next w:val="a"/>
    <w:rsid w:val="005A04B1"/>
    <w:pPr>
      <w:ind w:left="1470"/>
      <w:jc w:val="left"/>
    </w:pPr>
    <w:rPr>
      <w:sz w:val="18"/>
      <w:szCs w:val="18"/>
    </w:rPr>
  </w:style>
  <w:style w:type="paragraph" w:styleId="35">
    <w:name w:val="index 3"/>
    <w:basedOn w:val="a"/>
    <w:next w:val="a"/>
    <w:qFormat/>
    <w:rsid w:val="005A04B1"/>
    <w:pPr>
      <w:adjustRightInd w:val="0"/>
      <w:snapToGrid w:val="0"/>
      <w:spacing w:line="360" w:lineRule="auto"/>
      <w:ind w:left="630" w:firstLineChars="200" w:hanging="210"/>
      <w:contextualSpacing/>
      <w:jc w:val="left"/>
    </w:pPr>
    <w:rPr>
      <w:sz w:val="24"/>
    </w:rPr>
  </w:style>
  <w:style w:type="paragraph" w:styleId="af7">
    <w:name w:val="Date"/>
    <w:basedOn w:val="a"/>
    <w:next w:val="a"/>
    <w:link w:val="Char8"/>
    <w:rsid w:val="005A04B1"/>
    <w:rPr>
      <w:sz w:val="24"/>
      <w:szCs w:val="20"/>
    </w:rPr>
  </w:style>
  <w:style w:type="paragraph" w:styleId="23">
    <w:name w:val="Body Text Indent 2"/>
    <w:basedOn w:val="a"/>
    <w:link w:val="2Char0"/>
    <w:rsid w:val="005A04B1"/>
    <w:pPr>
      <w:spacing w:after="120" w:line="480" w:lineRule="auto"/>
      <w:ind w:leftChars="200" w:left="420"/>
    </w:pPr>
  </w:style>
  <w:style w:type="paragraph" w:styleId="53">
    <w:name w:val="List Continue 5"/>
    <w:basedOn w:val="a"/>
    <w:qFormat/>
    <w:rsid w:val="005A04B1"/>
    <w:pPr>
      <w:spacing w:after="120"/>
      <w:ind w:leftChars="1000" w:left="2100"/>
      <w:contextualSpacing/>
    </w:pPr>
  </w:style>
  <w:style w:type="paragraph" w:styleId="af8">
    <w:name w:val="Balloon Text"/>
    <w:basedOn w:val="a"/>
    <w:link w:val="Char15"/>
    <w:unhideWhenUsed/>
    <w:qFormat/>
    <w:rsid w:val="005A04B1"/>
    <w:pPr>
      <w:contextualSpacing/>
    </w:pPr>
    <w:rPr>
      <w:rFonts w:asciiTheme="minorHAnsi" w:eastAsiaTheme="minorEastAsia" w:hAnsiTheme="minorHAnsi" w:cstheme="minorBidi"/>
      <w:sz w:val="18"/>
      <w:szCs w:val="18"/>
    </w:rPr>
  </w:style>
  <w:style w:type="paragraph" w:styleId="af9">
    <w:name w:val="footer"/>
    <w:basedOn w:val="a"/>
    <w:link w:val="Char9"/>
    <w:uiPriority w:val="99"/>
    <w:rsid w:val="005A04B1"/>
    <w:pPr>
      <w:tabs>
        <w:tab w:val="center" w:pos="4153"/>
        <w:tab w:val="right" w:pos="8306"/>
      </w:tabs>
      <w:snapToGrid w:val="0"/>
      <w:jc w:val="left"/>
    </w:pPr>
    <w:rPr>
      <w:sz w:val="18"/>
      <w:szCs w:val="18"/>
    </w:rPr>
  </w:style>
  <w:style w:type="paragraph" w:styleId="afa">
    <w:name w:val="envelope return"/>
    <w:basedOn w:val="a"/>
    <w:qFormat/>
    <w:rsid w:val="005A04B1"/>
    <w:pPr>
      <w:snapToGrid w:val="0"/>
      <w:contextualSpacing/>
    </w:pPr>
    <w:rPr>
      <w:rFonts w:ascii="Arial" w:hAnsi="Arial" w:cs="Arial"/>
    </w:rPr>
  </w:style>
  <w:style w:type="paragraph" w:styleId="24">
    <w:name w:val="Body Text First Indent 2"/>
    <w:basedOn w:val="af3"/>
    <w:link w:val="2Char1"/>
    <w:rsid w:val="005A04B1"/>
    <w:pPr>
      <w:ind w:firstLineChars="200" w:firstLine="420"/>
    </w:pPr>
  </w:style>
  <w:style w:type="paragraph" w:styleId="afb">
    <w:name w:val="header"/>
    <w:basedOn w:val="a"/>
    <w:link w:val="Chara"/>
    <w:uiPriority w:val="99"/>
    <w:qFormat/>
    <w:rsid w:val="005A04B1"/>
    <w:pPr>
      <w:pBdr>
        <w:bottom w:val="single" w:sz="6" w:space="1" w:color="auto"/>
      </w:pBdr>
      <w:tabs>
        <w:tab w:val="center" w:pos="4153"/>
        <w:tab w:val="right" w:pos="8306"/>
      </w:tabs>
      <w:snapToGrid w:val="0"/>
      <w:jc w:val="center"/>
    </w:pPr>
    <w:rPr>
      <w:sz w:val="18"/>
      <w:szCs w:val="18"/>
    </w:rPr>
  </w:style>
  <w:style w:type="paragraph" w:styleId="afc">
    <w:name w:val="Signature"/>
    <w:basedOn w:val="a"/>
    <w:link w:val="Char16"/>
    <w:qFormat/>
    <w:rsid w:val="005A04B1"/>
    <w:pPr>
      <w:ind w:leftChars="2100" w:left="100"/>
      <w:contextualSpacing/>
    </w:pPr>
    <w:rPr>
      <w:rFonts w:asciiTheme="minorHAnsi" w:eastAsiaTheme="minorEastAsia" w:hAnsiTheme="minorHAnsi" w:cstheme="minorBidi"/>
    </w:rPr>
  </w:style>
  <w:style w:type="paragraph" w:styleId="10">
    <w:name w:val="toc 1"/>
    <w:basedOn w:val="a"/>
    <w:next w:val="a"/>
    <w:uiPriority w:val="39"/>
    <w:rsid w:val="005A04B1"/>
    <w:pPr>
      <w:spacing w:before="120" w:after="120"/>
      <w:jc w:val="left"/>
    </w:pPr>
    <w:rPr>
      <w:b/>
      <w:bCs/>
      <w:caps/>
      <w:sz w:val="20"/>
      <w:szCs w:val="20"/>
    </w:rPr>
  </w:style>
  <w:style w:type="paragraph" w:styleId="43">
    <w:name w:val="List Continue 4"/>
    <w:basedOn w:val="a"/>
    <w:qFormat/>
    <w:rsid w:val="005A04B1"/>
    <w:pPr>
      <w:spacing w:after="120"/>
      <w:ind w:leftChars="800" w:left="1680"/>
      <w:contextualSpacing/>
    </w:pPr>
  </w:style>
  <w:style w:type="paragraph" w:styleId="44">
    <w:name w:val="toc 4"/>
    <w:basedOn w:val="a"/>
    <w:next w:val="a"/>
    <w:rsid w:val="005A04B1"/>
    <w:pPr>
      <w:ind w:left="630"/>
      <w:jc w:val="left"/>
    </w:pPr>
    <w:rPr>
      <w:sz w:val="18"/>
      <w:szCs w:val="18"/>
    </w:rPr>
  </w:style>
  <w:style w:type="paragraph" w:styleId="afd">
    <w:name w:val="index heading"/>
    <w:basedOn w:val="a"/>
    <w:next w:val="11"/>
    <w:qFormat/>
    <w:rsid w:val="005A04B1"/>
    <w:pPr>
      <w:adjustRightInd w:val="0"/>
      <w:snapToGrid w:val="0"/>
      <w:spacing w:before="120" w:after="120" w:line="360" w:lineRule="auto"/>
      <w:ind w:firstLineChars="200" w:firstLine="200"/>
      <w:contextualSpacing/>
      <w:jc w:val="left"/>
    </w:pPr>
    <w:rPr>
      <w:b/>
      <w:bCs/>
      <w:i/>
      <w:iCs/>
      <w:sz w:val="24"/>
    </w:rPr>
  </w:style>
  <w:style w:type="paragraph" w:styleId="11">
    <w:name w:val="index 1"/>
    <w:basedOn w:val="a"/>
    <w:next w:val="a"/>
    <w:qFormat/>
    <w:rsid w:val="005A04B1"/>
    <w:pPr>
      <w:adjustRightInd w:val="0"/>
      <w:snapToGrid w:val="0"/>
      <w:spacing w:line="360" w:lineRule="auto"/>
      <w:ind w:firstLineChars="200" w:firstLine="200"/>
    </w:pPr>
    <w:rPr>
      <w:sz w:val="24"/>
    </w:rPr>
  </w:style>
  <w:style w:type="paragraph" w:styleId="afe">
    <w:name w:val="Subtitle"/>
    <w:basedOn w:val="a"/>
    <w:link w:val="Char17"/>
    <w:qFormat/>
    <w:rsid w:val="005A04B1"/>
    <w:pPr>
      <w:spacing w:before="240" w:after="60" w:line="312" w:lineRule="auto"/>
      <w:contextualSpacing/>
      <w:jc w:val="center"/>
      <w:outlineLvl w:val="1"/>
    </w:pPr>
    <w:rPr>
      <w:rFonts w:ascii="Arial" w:eastAsiaTheme="minorEastAsia" w:hAnsi="Arial" w:cs="Arial"/>
      <w:b/>
      <w:bCs/>
      <w:kern w:val="28"/>
      <w:sz w:val="32"/>
      <w:szCs w:val="32"/>
    </w:rPr>
  </w:style>
  <w:style w:type="paragraph" w:styleId="54">
    <w:name w:val="List Number 5"/>
    <w:basedOn w:val="a"/>
    <w:qFormat/>
    <w:rsid w:val="005A04B1"/>
    <w:pPr>
      <w:tabs>
        <w:tab w:val="left" w:pos="360"/>
      </w:tabs>
      <w:ind w:left="360" w:hanging="360"/>
      <w:contextualSpacing/>
    </w:pPr>
    <w:rPr>
      <w:rFonts w:eastAsia="楷体_GB2312"/>
      <w:sz w:val="28"/>
      <w:szCs w:val="20"/>
    </w:rPr>
  </w:style>
  <w:style w:type="paragraph" w:styleId="aff">
    <w:name w:val="List"/>
    <w:basedOn w:val="a"/>
    <w:qFormat/>
    <w:rsid w:val="005A04B1"/>
    <w:pPr>
      <w:spacing w:line="320" w:lineRule="exact"/>
      <w:contextualSpacing/>
      <w:jc w:val="center"/>
    </w:pPr>
    <w:rPr>
      <w:szCs w:val="21"/>
    </w:rPr>
  </w:style>
  <w:style w:type="paragraph" w:styleId="aff0">
    <w:name w:val="footnote text"/>
    <w:basedOn w:val="a"/>
    <w:link w:val="Charb"/>
    <w:qFormat/>
    <w:rsid w:val="005A04B1"/>
    <w:pPr>
      <w:adjustRightInd w:val="0"/>
      <w:snapToGrid w:val="0"/>
      <w:spacing w:line="360" w:lineRule="auto"/>
      <w:ind w:firstLineChars="200" w:firstLine="200"/>
      <w:jc w:val="left"/>
    </w:pPr>
    <w:rPr>
      <w:snapToGrid w:val="0"/>
      <w:kern w:val="0"/>
      <w:sz w:val="18"/>
      <w:szCs w:val="18"/>
    </w:rPr>
  </w:style>
  <w:style w:type="paragraph" w:styleId="61">
    <w:name w:val="toc 6"/>
    <w:basedOn w:val="a"/>
    <w:next w:val="a"/>
    <w:rsid w:val="005A04B1"/>
    <w:pPr>
      <w:ind w:left="1050"/>
      <w:jc w:val="left"/>
    </w:pPr>
    <w:rPr>
      <w:sz w:val="18"/>
      <w:szCs w:val="18"/>
    </w:rPr>
  </w:style>
  <w:style w:type="paragraph" w:styleId="55">
    <w:name w:val="List 5"/>
    <w:basedOn w:val="a"/>
    <w:qFormat/>
    <w:rsid w:val="005A04B1"/>
    <w:pPr>
      <w:ind w:leftChars="800" w:left="100" w:hangingChars="200" w:hanging="200"/>
      <w:contextualSpacing/>
    </w:pPr>
  </w:style>
  <w:style w:type="paragraph" w:styleId="36">
    <w:name w:val="Body Text Indent 3"/>
    <w:basedOn w:val="a"/>
    <w:link w:val="3Char"/>
    <w:rsid w:val="005A04B1"/>
    <w:pPr>
      <w:ind w:firstLineChars="200" w:firstLine="480"/>
    </w:pPr>
    <w:rPr>
      <w:rFonts w:ascii="Arial" w:hAnsi="Arial"/>
      <w:sz w:val="24"/>
    </w:rPr>
  </w:style>
  <w:style w:type="paragraph" w:styleId="71">
    <w:name w:val="index 7"/>
    <w:basedOn w:val="a"/>
    <w:next w:val="a"/>
    <w:qFormat/>
    <w:rsid w:val="005A04B1"/>
    <w:pPr>
      <w:adjustRightInd w:val="0"/>
      <w:snapToGrid w:val="0"/>
      <w:spacing w:line="360" w:lineRule="auto"/>
      <w:ind w:left="1470" w:firstLineChars="200" w:hanging="210"/>
      <w:contextualSpacing/>
      <w:jc w:val="left"/>
    </w:pPr>
    <w:rPr>
      <w:sz w:val="24"/>
    </w:rPr>
  </w:style>
  <w:style w:type="paragraph" w:styleId="90">
    <w:name w:val="index 9"/>
    <w:basedOn w:val="a"/>
    <w:next w:val="a"/>
    <w:qFormat/>
    <w:rsid w:val="005A04B1"/>
    <w:pPr>
      <w:adjustRightInd w:val="0"/>
      <w:snapToGrid w:val="0"/>
      <w:spacing w:line="360" w:lineRule="auto"/>
      <w:ind w:left="1890" w:firstLineChars="200" w:hanging="210"/>
      <w:contextualSpacing/>
      <w:jc w:val="left"/>
    </w:pPr>
    <w:rPr>
      <w:sz w:val="24"/>
    </w:rPr>
  </w:style>
  <w:style w:type="paragraph" w:styleId="aff1">
    <w:name w:val="table of figures"/>
    <w:basedOn w:val="a"/>
    <w:next w:val="a"/>
    <w:qFormat/>
    <w:rsid w:val="005A04B1"/>
    <w:pPr>
      <w:ind w:leftChars="200" w:left="840" w:hangingChars="200" w:hanging="420"/>
      <w:contextualSpacing/>
    </w:pPr>
  </w:style>
  <w:style w:type="paragraph" w:styleId="25">
    <w:name w:val="toc 2"/>
    <w:basedOn w:val="a"/>
    <w:next w:val="a"/>
    <w:uiPriority w:val="39"/>
    <w:rsid w:val="005A04B1"/>
    <w:pPr>
      <w:ind w:left="210"/>
      <w:jc w:val="left"/>
    </w:pPr>
    <w:rPr>
      <w:smallCaps/>
      <w:sz w:val="20"/>
      <w:szCs w:val="20"/>
    </w:rPr>
  </w:style>
  <w:style w:type="paragraph" w:styleId="91">
    <w:name w:val="toc 9"/>
    <w:basedOn w:val="a"/>
    <w:next w:val="a"/>
    <w:rsid w:val="005A04B1"/>
    <w:pPr>
      <w:ind w:left="1680"/>
      <w:jc w:val="left"/>
    </w:pPr>
    <w:rPr>
      <w:sz w:val="18"/>
      <w:szCs w:val="18"/>
    </w:rPr>
  </w:style>
  <w:style w:type="paragraph" w:styleId="26">
    <w:name w:val="Body Text 2"/>
    <w:basedOn w:val="a"/>
    <w:link w:val="2Char2"/>
    <w:rsid w:val="005A04B1"/>
    <w:pPr>
      <w:spacing w:after="120" w:line="480" w:lineRule="auto"/>
    </w:pPr>
  </w:style>
  <w:style w:type="paragraph" w:styleId="45">
    <w:name w:val="List 4"/>
    <w:basedOn w:val="a"/>
    <w:qFormat/>
    <w:rsid w:val="005A04B1"/>
    <w:pPr>
      <w:ind w:leftChars="600" w:left="100" w:hangingChars="200" w:hanging="200"/>
      <w:contextualSpacing/>
    </w:pPr>
  </w:style>
  <w:style w:type="paragraph" w:styleId="27">
    <w:name w:val="List Continue 2"/>
    <w:basedOn w:val="a"/>
    <w:qFormat/>
    <w:rsid w:val="005A04B1"/>
    <w:pPr>
      <w:spacing w:after="120"/>
      <w:ind w:leftChars="400" w:left="840"/>
      <w:contextualSpacing/>
    </w:pPr>
  </w:style>
  <w:style w:type="paragraph" w:styleId="aff2">
    <w:name w:val="Message Header"/>
    <w:basedOn w:val="a"/>
    <w:link w:val="Char18"/>
    <w:qFormat/>
    <w:rsid w:val="005A04B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contextualSpacing/>
    </w:pPr>
    <w:rPr>
      <w:rFonts w:ascii="Arial" w:eastAsiaTheme="minorEastAsia" w:hAnsi="Arial" w:cs="Arial"/>
      <w:sz w:val="24"/>
    </w:rPr>
  </w:style>
  <w:style w:type="paragraph" w:styleId="HTML0">
    <w:name w:val="HTML Preformatted"/>
    <w:basedOn w:val="a"/>
    <w:link w:val="HTMLChar10"/>
    <w:unhideWhenUsed/>
    <w:qFormat/>
    <w:rsid w:val="005A04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left"/>
    </w:pPr>
    <w:rPr>
      <w:rFonts w:ascii="宋体" w:eastAsiaTheme="minorEastAsia" w:hAnsi="宋体" w:cs="宋体"/>
      <w:sz w:val="24"/>
    </w:rPr>
  </w:style>
  <w:style w:type="paragraph" w:styleId="aff3">
    <w:name w:val="Normal (Web)"/>
    <w:basedOn w:val="a"/>
    <w:rsid w:val="005A04B1"/>
    <w:pPr>
      <w:widowControl/>
      <w:spacing w:before="100" w:beforeAutospacing="1" w:after="100" w:afterAutospacing="1"/>
      <w:jc w:val="left"/>
    </w:pPr>
    <w:rPr>
      <w:rFonts w:ascii="宋体" w:hAnsi="宋体" w:cs="宋体"/>
      <w:kern w:val="0"/>
      <w:sz w:val="24"/>
    </w:rPr>
  </w:style>
  <w:style w:type="paragraph" w:styleId="37">
    <w:name w:val="List Continue 3"/>
    <w:basedOn w:val="a"/>
    <w:qFormat/>
    <w:rsid w:val="005A04B1"/>
    <w:pPr>
      <w:spacing w:after="120"/>
      <w:ind w:leftChars="600" w:left="1260"/>
      <w:contextualSpacing/>
    </w:pPr>
  </w:style>
  <w:style w:type="paragraph" w:styleId="28">
    <w:name w:val="index 2"/>
    <w:basedOn w:val="a"/>
    <w:next w:val="a"/>
    <w:qFormat/>
    <w:rsid w:val="005A04B1"/>
    <w:pPr>
      <w:adjustRightInd w:val="0"/>
      <w:snapToGrid w:val="0"/>
      <w:spacing w:line="360" w:lineRule="auto"/>
      <w:ind w:left="420" w:firstLineChars="200" w:hanging="210"/>
      <w:contextualSpacing/>
      <w:jc w:val="left"/>
    </w:pPr>
    <w:rPr>
      <w:sz w:val="24"/>
    </w:rPr>
  </w:style>
  <w:style w:type="paragraph" w:styleId="aff4">
    <w:name w:val="Title"/>
    <w:basedOn w:val="a"/>
    <w:link w:val="Char19"/>
    <w:qFormat/>
    <w:rsid w:val="005A04B1"/>
    <w:pPr>
      <w:keepNext/>
      <w:widowControl/>
      <w:adjustRightInd w:val="0"/>
      <w:snapToGrid w:val="0"/>
      <w:spacing w:beforeLines="50" w:line="360" w:lineRule="auto"/>
      <w:jc w:val="left"/>
      <w:outlineLvl w:val="1"/>
    </w:pPr>
    <w:rPr>
      <w:rFonts w:asciiTheme="minorHAnsi" w:eastAsiaTheme="minorEastAsia" w:hAnsiTheme="minorHAnsi" w:cstheme="minorBidi"/>
      <w:b/>
      <w:bCs/>
      <w:snapToGrid w:val="0"/>
      <w:sz w:val="28"/>
      <w:szCs w:val="32"/>
    </w:rPr>
  </w:style>
  <w:style w:type="character" w:styleId="aff5">
    <w:name w:val="Strong"/>
    <w:qFormat/>
    <w:rsid w:val="005A04B1"/>
    <w:rPr>
      <w:b/>
      <w:bCs/>
    </w:rPr>
  </w:style>
  <w:style w:type="character" w:styleId="aff6">
    <w:name w:val="page number"/>
    <w:basedOn w:val="a0"/>
    <w:rsid w:val="005A04B1"/>
  </w:style>
  <w:style w:type="character" w:styleId="aff7">
    <w:name w:val="FollowedHyperlink"/>
    <w:qFormat/>
    <w:rsid w:val="005A04B1"/>
    <w:rPr>
      <w:color w:val="800080"/>
      <w:u w:val="single"/>
    </w:rPr>
  </w:style>
  <w:style w:type="character" w:styleId="aff8">
    <w:name w:val="Emphasis"/>
    <w:qFormat/>
    <w:rsid w:val="005A04B1"/>
    <w:rPr>
      <w:i/>
      <w:iCs/>
    </w:rPr>
  </w:style>
  <w:style w:type="character" w:styleId="aff9">
    <w:name w:val="line number"/>
    <w:qFormat/>
    <w:rsid w:val="005A04B1"/>
  </w:style>
  <w:style w:type="character" w:styleId="HTML1">
    <w:name w:val="HTML Definition"/>
    <w:rsid w:val="005A04B1"/>
    <w:rPr>
      <w:i/>
      <w:iCs/>
    </w:rPr>
  </w:style>
  <w:style w:type="character" w:styleId="HTML2">
    <w:name w:val="HTML Typewriter"/>
    <w:rsid w:val="005A04B1"/>
    <w:rPr>
      <w:rFonts w:ascii="Courier New" w:hAnsi="Courier New" w:cs="Courier New"/>
      <w:sz w:val="20"/>
      <w:szCs w:val="20"/>
    </w:rPr>
  </w:style>
  <w:style w:type="character" w:styleId="HTML3">
    <w:name w:val="HTML Acronym"/>
    <w:qFormat/>
    <w:rsid w:val="005A04B1"/>
  </w:style>
  <w:style w:type="character" w:styleId="HTML4">
    <w:name w:val="HTML Variable"/>
    <w:rsid w:val="005A04B1"/>
    <w:rPr>
      <w:i/>
      <w:iCs/>
    </w:rPr>
  </w:style>
  <w:style w:type="character" w:styleId="affa">
    <w:name w:val="Hyperlink"/>
    <w:basedOn w:val="a0"/>
    <w:uiPriority w:val="99"/>
    <w:rsid w:val="005A04B1"/>
    <w:rPr>
      <w:color w:val="0000FF"/>
      <w:u w:val="single"/>
    </w:rPr>
  </w:style>
  <w:style w:type="character" w:styleId="HTML5">
    <w:name w:val="HTML Code"/>
    <w:rsid w:val="005A04B1"/>
    <w:rPr>
      <w:rFonts w:ascii="Courier New" w:hAnsi="Courier New" w:cs="Courier New"/>
      <w:sz w:val="20"/>
      <w:szCs w:val="20"/>
    </w:rPr>
  </w:style>
  <w:style w:type="character" w:styleId="affb">
    <w:name w:val="annotation reference"/>
    <w:unhideWhenUsed/>
    <w:qFormat/>
    <w:rsid w:val="005A04B1"/>
    <w:rPr>
      <w:sz w:val="21"/>
      <w:szCs w:val="21"/>
    </w:rPr>
  </w:style>
  <w:style w:type="character" w:styleId="HTML6">
    <w:name w:val="HTML Cite"/>
    <w:qFormat/>
    <w:rsid w:val="005A04B1"/>
    <w:rPr>
      <w:i/>
      <w:iCs/>
    </w:rPr>
  </w:style>
  <w:style w:type="character" w:styleId="affc">
    <w:name w:val="footnote reference"/>
    <w:qFormat/>
    <w:rsid w:val="005A04B1"/>
    <w:rPr>
      <w:vertAlign w:val="superscript"/>
    </w:rPr>
  </w:style>
  <w:style w:type="character" w:styleId="HTML7">
    <w:name w:val="HTML Keyboard"/>
    <w:qFormat/>
    <w:rsid w:val="005A04B1"/>
    <w:rPr>
      <w:rFonts w:ascii="Courier New" w:hAnsi="Courier New" w:cs="Courier New"/>
      <w:sz w:val="20"/>
      <w:szCs w:val="20"/>
    </w:rPr>
  </w:style>
  <w:style w:type="character" w:styleId="HTML8">
    <w:name w:val="HTML Sample"/>
    <w:qFormat/>
    <w:rsid w:val="005A04B1"/>
    <w:rPr>
      <w:rFonts w:ascii="Courier New" w:hAnsi="Courier New" w:cs="Courier New"/>
    </w:rPr>
  </w:style>
  <w:style w:type="table" w:styleId="affd">
    <w:name w:val="Table Grid"/>
    <w:basedOn w:val="a1"/>
    <w:qFormat/>
    <w:rsid w:val="005A04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e">
    <w:name w:val="Table Theme"/>
    <w:basedOn w:val="a1"/>
    <w:rsid w:val="005A04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qFormat/>
    <w:rsid w:val="005A04B1"/>
    <w:pPr>
      <w:widowControl w:val="0"/>
      <w:jc w:val="both"/>
    </w:pPr>
    <w:rPr>
      <w:rFonts w:ascii="Times New Roman" w:eastAsia="宋体" w:hAnsi="Times New Roman" w:cs="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qFormat/>
    <w:rsid w:val="005A04B1"/>
    <w:pPr>
      <w:widowControl w:val="0"/>
      <w:jc w:val="both"/>
    </w:pPr>
    <w:rPr>
      <w:rFonts w:ascii="Times New Roman" w:eastAsia="宋体" w:hAnsi="Times New Roman" w:cs="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1"/>
    <w:qFormat/>
    <w:rsid w:val="005A04B1"/>
    <w:pPr>
      <w:widowControl w:val="0"/>
      <w:jc w:val="both"/>
    </w:pPr>
    <w:rPr>
      <w:rFonts w:ascii="Times New Roman" w:eastAsia="宋体" w:hAnsi="Times New Roman" w:cs="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
    <w:name w:val="Table Elegant"/>
    <w:basedOn w:val="a1"/>
    <w:qFormat/>
    <w:rsid w:val="005A04B1"/>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qFormat/>
    <w:rsid w:val="005A04B1"/>
    <w:pPr>
      <w:widowControl w:val="0"/>
      <w:jc w:val="both"/>
    </w:pPr>
    <w:rPr>
      <w:rFonts w:ascii="Times New Roman" w:eastAsia="宋体"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qFormat/>
    <w:rsid w:val="005A04B1"/>
    <w:pPr>
      <w:widowControl w:val="0"/>
      <w:jc w:val="both"/>
    </w:pPr>
    <w:rPr>
      <w:rFonts w:ascii="Times New Roman" w:eastAsia="宋体"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1"/>
    <w:qFormat/>
    <w:rsid w:val="005A04B1"/>
    <w:pPr>
      <w:widowControl w:val="0"/>
      <w:jc w:val="both"/>
    </w:pPr>
    <w:rPr>
      <w:rFonts w:ascii="Times New Roman" w:eastAsia="宋体" w:hAnsi="Times New Roman" w:cs="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1"/>
    <w:qFormat/>
    <w:rsid w:val="005A04B1"/>
    <w:pPr>
      <w:widowControl w:val="0"/>
      <w:jc w:val="both"/>
    </w:pPr>
    <w:rPr>
      <w:rFonts w:ascii="Times New Roman" w:eastAsia="宋体" w:hAnsi="Times New Roman" w:cs="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qFormat/>
    <w:rsid w:val="005A04B1"/>
    <w:pPr>
      <w:widowControl w:val="0"/>
      <w:jc w:val="both"/>
    </w:pPr>
    <w:rPr>
      <w:rFonts w:ascii="Times New Roman" w:eastAsia="宋体" w:hAnsi="Times New Roman"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qFormat/>
    <w:rsid w:val="005A04B1"/>
    <w:pPr>
      <w:widowControl w:val="0"/>
      <w:jc w:val="both"/>
    </w:pPr>
    <w:rPr>
      <w:rFonts w:ascii="Times New Roman" w:eastAsia="宋体" w:hAnsi="Times New Roman" w:cs="Times New Roman"/>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1"/>
    <w:qFormat/>
    <w:rsid w:val="005A04B1"/>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qFormat/>
    <w:rsid w:val="005A04B1"/>
    <w:pPr>
      <w:widowControl w:val="0"/>
      <w:jc w:val="both"/>
    </w:pPr>
    <w:rPr>
      <w:rFonts w:ascii="Times New Roman" w:eastAsia="宋体" w:hAnsi="Times New Roman" w:cs="Times New Roman"/>
    </w:rPr>
    <w:tblPr>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qFormat/>
    <w:rsid w:val="005A04B1"/>
    <w:pPr>
      <w:widowControl w:val="0"/>
      <w:jc w:val="both"/>
    </w:pPr>
    <w:rPr>
      <w:rFonts w:ascii="Times New Roman" w:eastAsia="宋体" w:hAnsi="Times New Roma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qFormat/>
    <w:rsid w:val="005A04B1"/>
    <w:pPr>
      <w:widowControl w:val="0"/>
      <w:jc w:val="both"/>
    </w:pPr>
    <w:rPr>
      <w:rFonts w:ascii="Times New Roman" w:eastAsia="宋体" w:hAnsi="Times New Roman" w:cs="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qFormat/>
    <w:rsid w:val="005A04B1"/>
    <w:pPr>
      <w:widowControl w:val="0"/>
      <w:jc w:val="both"/>
    </w:pPr>
    <w:rPr>
      <w:rFonts w:ascii="Times New Roman" w:eastAsia="宋体" w:hAnsi="Times New Roman" w:cs="Times New Roman"/>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3D effects 3"/>
    <w:basedOn w:val="a1"/>
    <w:qFormat/>
    <w:rsid w:val="005A04B1"/>
    <w:pPr>
      <w:widowControl w:val="0"/>
      <w:jc w:val="both"/>
    </w:pPr>
    <w:rPr>
      <w:rFonts w:ascii="Times New Roman" w:eastAsia="宋体" w:hAnsi="Times New Roman" w:cs="Times New Roman"/>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qFormat/>
    <w:rsid w:val="005A04B1"/>
    <w:pPr>
      <w:widowControl w:val="0"/>
      <w:jc w:val="both"/>
    </w:pPr>
    <w:rPr>
      <w:rFonts w:ascii="Times New Roman" w:eastAsia="宋体" w:hAnsi="Times New Roman" w:cs="Times New Roman"/>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qFormat/>
    <w:rsid w:val="005A04B1"/>
    <w:pPr>
      <w:widowControl w:val="0"/>
      <w:jc w:val="both"/>
    </w:pPr>
    <w:rPr>
      <w:rFonts w:ascii="Times New Roman" w:eastAsia="宋体" w:hAnsi="Times New Roman" w:cs="Times New Roman"/>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1"/>
    <w:qFormat/>
    <w:rsid w:val="005A04B1"/>
    <w:pPr>
      <w:widowControl w:val="0"/>
      <w:jc w:val="both"/>
    </w:pPr>
    <w:rPr>
      <w:rFonts w:ascii="Times New Roman" w:eastAsia="宋体" w:hAnsi="Times New Roman" w:cs="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1"/>
    <w:qFormat/>
    <w:rsid w:val="005A04B1"/>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6">
    <w:name w:val="Table List 5"/>
    <w:basedOn w:val="a1"/>
    <w:qFormat/>
    <w:rsid w:val="005A04B1"/>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qFormat/>
    <w:rsid w:val="005A04B1"/>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1"/>
    <w:qFormat/>
    <w:rsid w:val="005A04B1"/>
    <w:pPr>
      <w:widowControl w:val="0"/>
      <w:jc w:val="both"/>
    </w:pPr>
    <w:rPr>
      <w:rFonts w:ascii="Times New Roman" w:eastAsia="宋体" w:hAnsi="Times New Roman" w:cs="Times New Roman"/>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1"/>
    <w:qFormat/>
    <w:rsid w:val="005A04B1"/>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0">
    <w:name w:val="Table Contemporary"/>
    <w:basedOn w:val="a1"/>
    <w:qFormat/>
    <w:rsid w:val="005A04B1"/>
    <w:pPr>
      <w:widowControl w:val="0"/>
      <w:jc w:val="both"/>
    </w:pPr>
    <w:rPr>
      <w:rFonts w:ascii="Times New Roman" w:eastAsia="宋体" w:hAnsi="Times New Roman" w:cs="Times New Roman"/>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qFormat/>
    <w:rsid w:val="005A04B1"/>
    <w:pPr>
      <w:widowControl w:val="0"/>
      <w:jc w:val="both"/>
    </w:pPr>
    <w:rPr>
      <w:rFonts w:ascii="Times New Roman" w:eastAsia="宋体" w:hAnsi="Times New Roman" w:cs="Times New Roman"/>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qFormat/>
    <w:rsid w:val="005A04B1"/>
    <w:pPr>
      <w:widowControl w:val="0"/>
      <w:jc w:val="both"/>
    </w:pPr>
    <w:rPr>
      <w:rFonts w:ascii="Times New Roman" w:eastAsia="宋体" w:hAnsi="Times New Roman" w:cs="Times New Roman"/>
      <w:b/>
      <w:bCs/>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1"/>
    <w:qFormat/>
    <w:rsid w:val="005A04B1"/>
    <w:pPr>
      <w:widowControl w:val="0"/>
      <w:jc w:val="both"/>
    </w:pPr>
    <w:rPr>
      <w:rFonts w:ascii="Times New Roman" w:eastAsia="宋体" w:hAnsi="Times New Roman" w:cs="Times New Roman"/>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1"/>
    <w:qFormat/>
    <w:rsid w:val="005A04B1"/>
    <w:pPr>
      <w:widowControl w:val="0"/>
      <w:jc w:val="both"/>
    </w:pPr>
    <w:rPr>
      <w:rFonts w:ascii="Times New Roman" w:eastAsia="宋体" w:hAnsi="Times New Roman" w:cs="Times New Roman"/>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qFormat/>
    <w:rsid w:val="005A04B1"/>
    <w:pPr>
      <w:widowControl w:val="0"/>
      <w:jc w:val="both"/>
    </w:pPr>
    <w:rPr>
      <w:rFonts w:ascii="Times New Roman" w:eastAsia="宋体" w:hAnsi="Times New Roman" w:cs="Times New Roman"/>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qFormat/>
    <w:rsid w:val="005A04B1"/>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qFormat/>
    <w:rsid w:val="005A04B1"/>
    <w:pPr>
      <w:widowControl w:val="0"/>
      <w:jc w:val="both"/>
    </w:pPr>
    <w:rPr>
      <w:rFonts w:ascii="Times New Roman" w:eastAsia="宋体" w:hAnsi="Times New Roma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1"/>
    <w:qFormat/>
    <w:rsid w:val="005A04B1"/>
    <w:pPr>
      <w:widowControl w:val="0"/>
      <w:jc w:val="both"/>
    </w:pPr>
    <w:rPr>
      <w:rFonts w:ascii="Times New Roman" w:eastAsia="宋体" w:hAnsi="Times New Roma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1"/>
    <w:qFormat/>
    <w:rsid w:val="005A04B1"/>
    <w:pPr>
      <w:widowControl w:val="0"/>
      <w:jc w:val="both"/>
    </w:pPr>
    <w:rPr>
      <w:rFonts w:ascii="Times New Roman" w:eastAsia="宋体" w:hAnsi="Times New Roma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1"/>
    <w:qFormat/>
    <w:rsid w:val="005A04B1"/>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1"/>
    <w:qFormat/>
    <w:rsid w:val="005A04B1"/>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1"/>
    <w:qFormat/>
    <w:rsid w:val="005A04B1"/>
    <w:pPr>
      <w:widowControl w:val="0"/>
      <w:jc w:val="both"/>
    </w:pPr>
    <w:rPr>
      <w:rFonts w:ascii="Times New Roman" w:eastAsia="宋体" w:hAnsi="Times New Roman" w:cs="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1"/>
    <w:qFormat/>
    <w:rsid w:val="005A04B1"/>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qFormat/>
    <w:rsid w:val="005A04B1"/>
    <w:pPr>
      <w:widowControl w:val="0"/>
      <w:jc w:val="both"/>
    </w:pPr>
    <w:rPr>
      <w:rFonts w:ascii="Times New Roman" w:eastAsia="宋体"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qFormat/>
    <w:rsid w:val="005A04B1"/>
    <w:pPr>
      <w:widowControl w:val="0"/>
      <w:jc w:val="both"/>
    </w:pPr>
    <w:rPr>
      <w:rFonts w:ascii="Times New Roman" w:eastAsia="宋体" w:hAnsi="Times New Roman"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1">
    <w:name w:val="Table Professional"/>
    <w:basedOn w:val="a1"/>
    <w:qFormat/>
    <w:rsid w:val="005A04B1"/>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1Char">
    <w:name w:val="标题 1 Char"/>
    <w:basedOn w:val="a0"/>
    <w:link w:val="1"/>
    <w:qFormat/>
    <w:rsid w:val="005A04B1"/>
    <w:rPr>
      <w:rFonts w:ascii="黑体" w:eastAsia="黑体" w:hAnsi="Times New Roman" w:cs="Times New Roman"/>
      <w:sz w:val="32"/>
      <w:szCs w:val="32"/>
    </w:rPr>
  </w:style>
  <w:style w:type="character" w:customStyle="1" w:styleId="2Char">
    <w:name w:val="标题 2 Char"/>
    <w:basedOn w:val="a0"/>
    <w:link w:val="2"/>
    <w:rsid w:val="005A04B1"/>
    <w:rPr>
      <w:rFonts w:ascii="Arial" w:eastAsia="黑体" w:hAnsi="Arial" w:cs="Times New Roman"/>
      <w:b/>
      <w:bCs/>
      <w:sz w:val="32"/>
      <w:szCs w:val="32"/>
    </w:rPr>
  </w:style>
  <w:style w:type="character" w:customStyle="1" w:styleId="3Char0">
    <w:name w:val="标题 3 Char"/>
    <w:basedOn w:val="a0"/>
    <w:link w:val="3"/>
    <w:uiPriority w:val="9"/>
    <w:semiHidden/>
    <w:rsid w:val="005A04B1"/>
    <w:rPr>
      <w:rFonts w:ascii="Times New Roman" w:eastAsia="宋体" w:hAnsi="Times New Roman" w:cs="Times New Roman"/>
      <w:b/>
      <w:bCs/>
      <w:sz w:val="32"/>
      <w:szCs w:val="32"/>
    </w:rPr>
  </w:style>
  <w:style w:type="character" w:customStyle="1" w:styleId="4Char">
    <w:name w:val="标题 4 Char"/>
    <w:basedOn w:val="a0"/>
    <w:link w:val="4"/>
    <w:rsid w:val="005A04B1"/>
    <w:rPr>
      <w:rFonts w:ascii="Arial" w:eastAsia="黑体" w:hAnsi="Arial" w:cs="Times New Roman"/>
      <w:b/>
      <w:bCs/>
      <w:sz w:val="28"/>
      <w:szCs w:val="28"/>
    </w:rPr>
  </w:style>
  <w:style w:type="character" w:customStyle="1" w:styleId="5Char">
    <w:name w:val="标题 5 Char"/>
    <w:basedOn w:val="a0"/>
    <w:link w:val="5"/>
    <w:rsid w:val="005A04B1"/>
    <w:rPr>
      <w:rFonts w:ascii="Times New Roman" w:eastAsia="宋体" w:hAnsi="Times New Roman" w:cs="Times New Roman"/>
      <w:b/>
      <w:bCs/>
      <w:sz w:val="28"/>
      <w:szCs w:val="28"/>
    </w:rPr>
  </w:style>
  <w:style w:type="character" w:customStyle="1" w:styleId="6Char">
    <w:name w:val="标题 6 Char"/>
    <w:basedOn w:val="a0"/>
    <w:link w:val="6"/>
    <w:rsid w:val="005A04B1"/>
    <w:rPr>
      <w:rFonts w:ascii="Cambria" w:eastAsia="宋体" w:hAnsi="Cambria" w:cs="Times New Roman"/>
      <w:b/>
      <w:bCs/>
      <w:sz w:val="24"/>
      <w:szCs w:val="24"/>
    </w:rPr>
  </w:style>
  <w:style w:type="character" w:customStyle="1" w:styleId="7Char">
    <w:name w:val="标题 7 Char"/>
    <w:basedOn w:val="a0"/>
    <w:link w:val="7"/>
    <w:rsid w:val="005A04B1"/>
    <w:rPr>
      <w:rFonts w:ascii="Times New Roman" w:eastAsia="宋体" w:hAnsi="Times New Roman" w:cs="Times New Roman"/>
      <w:b/>
      <w:color w:val="FF0000"/>
      <w:kern w:val="0"/>
      <w:szCs w:val="20"/>
    </w:rPr>
  </w:style>
  <w:style w:type="character" w:customStyle="1" w:styleId="8Char">
    <w:name w:val="标题 8 Char"/>
    <w:basedOn w:val="a0"/>
    <w:link w:val="8"/>
    <w:rsid w:val="005A04B1"/>
    <w:rPr>
      <w:rFonts w:ascii="Arial" w:eastAsia="黑体" w:hAnsi="Arial" w:cs="Times New Roman"/>
      <w:b/>
      <w:color w:val="FF0000"/>
      <w:kern w:val="0"/>
      <w:szCs w:val="20"/>
    </w:rPr>
  </w:style>
  <w:style w:type="character" w:customStyle="1" w:styleId="9Char">
    <w:name w:val="标题 9 Char"/>
    <w:basedOn w:val="a0"/>
    <w:link w:val="9"/>
    <w:rsid w:val="005A04B1"/>
    <w:rPr>
      <w:rFonts w:ascii="Arial" w:eastAsia="黑体" w:hAnsi="Arial" w:cs="Times New Roman"/>
      <w:b/>
      <w:color w:val="FF0000"/>
      <w:kern w:val="0"/>
      <w:szCs w:val="20"/>
    </w:rPr>
  </w:style>
  <w:style w:type="character" w:customStyle="1" w:styleId="Char7">
    <w:name w:val="纯文本 Char"/>
    <w:basedOn w:val="a0"/>
    <w:link w:val="af6"/>
    <w:qFormat/>
    <w:rsid w:val="005A04B1"/>
    <w:rPr>
      <w:rFonts w:ascii="宋体" w:eastAsia="宋体" w:hAnsi="Courier New" w:cs="Times New Roman"/>
      <w:szCs w:val="20"/>
    </w:rPr>
  </w:style>
  <w:style w:type="paragraph" w:customStyle="1" w:styleId="afff2">
    <w:name w:val="报告书正文"/>
    <w:basedOn w:val="a"/>
    <w:rsid w:val="005A04B1"/>
    <w:pPr>
      <w:adjustRightInd w:val="0"/>
      <w:snapToGrid w:val="0"/>
      <w:spacing w:line="360" w:lineRule="auto"/>
      <w:ind w:firstLine="425"/>
      <w:textAlignment w:val="baseline"/>
    </w:pPr>
    <w:rPr>
      <w:rFonts w:ascii="Arial" w:hAnsi="Arial"/>
      <w:kern w:val="0"/>
      <w:sz w:val="24"/>
    </w:rPr>
  </w:style>
  <w:style w:type="character" w:customStyle="1" w:styleId="Charc">
    <w:name w:val="正文文本 Char"/>
    <w:basedOn w:val="a0"/>
    <w:link w:val="a6"/>
    <w:rsid w:val="005A04B1"/>
    <w:rPr>
      <w:rFonts w:ascii="Times New Roman" w:eastAsia="宋体" w:hAnsi="Times New Roman" w:cs="Times New Roman"/>
      <w:szCs w:val="24"/>
    </w:rPr>
  </w:style>
  <w:style w:type="character" w:customStyle="1" w:styleId="2Char0">
    <w:name w:val="正文文本缩进 2 Char"/>
    <w:basedOn w:val="a0"/>
    <w:link w:val="23"/>
    <w:rsid w:val="005A04B1"/>
    <w:rPr>
      <w:rFonts w:ascii="Times New Roman" w:eastAsia="宋体" w:hAnsi="Times New Roman" w:cs="Times New Roman"/>
      <w:szCs w:val="24"/>
    </w:rPr>
  </w:style>
  <w:style w:type="character" w:customStyle="1" w:styleId="Char6">
    <w:name w:val="正文文本缩进 Char"/>
    <w:basedOn w:val="a0"/>
    <w:link w:val="af3"/>
    <w:qFormat/>
    <w:rsid w:val="005A04B1"/>
    <w:rPr>
      <w:rFonts w:ascii="Times New Roman" w:eastAsia="宋体" w:hAnsi="Times New Roman" w:cs="Times New Roman"/>
      <w:szCs w:val="24"/>
    </w:rPr>
  </w:style>
  <w:style w:type="character" w:customStyle="1" w:styleId="Chara">
    <w:name w:val="页眉 Char"/>
    <w:basedOn w:val="a0"/>
    <w:link w:val="afb"/>
    <w:uiPriority w:val="99"/>
    <w:qFormat/>
    <w:rsid w:val="005A04B1"/>
    <w:rPr>
      <w:rFonts w:ascii="Times New Roman" w:eastAsia="宋体" w:hAnsi="Times New Roman" w:cs="Times New Roman"/>
      <w:sz w:val="18"/>
      <w:szCs w:val="18"/>
    </w:rPr>
  </w:style>
  <w:style w:type="character" w:customStyle="1" w:styleId="Char9">
    <w:name w:val="页脚 Char"/>
    <w:basedOn w:val="a0"/>
    <w:link w:val="af9"/>
    <w:uiPriority w:val="99"/>
    <w:rsid w:val="005A04B1"/>
    <w:rPr>
      <w:rFonts w:ascii="Times New Roman" w:eastAsia="宋体" w:hAnsi="Times New Roman" w:cs="Times New Roman"/>
      <w:sz w:val="18"/>
      <w:szCs w:val="18"/>
    </w:rPr>
  </w:style>
  <w:style w:type="paragraph" w:customStyle="1" w:styleId="ParaChar">
    <w:name w:val="默认段落字体 Para Char"/>
    <w:basedOn w:val="a"/>
    <w:rsid w:val="005A04B1"/>
    <w:pPr>
      <w:spacing w:line="360" w:lineRule="auto"/>
      <w:ind w:firstLineChars="200" w:firstLine="200"/>
    </w:pPr>
    <w:rPr>
      <w:rFonts w:ascii="宋体" w:hAnsi="宋体" w:cs="宋体"/>
      <w:sz w:val="24"/>
    </w:rPr>
  </w:style>
  <w:style w:type="paragraph" w:customStyle="1" w:styleId="ParaCharCharCharChar">
    <w:name w:val="默认段落字体 Para Char Char Char Char"/>
    <w:basedOn w:val="a"/>
    <w:rsid w:val="005A04B1"/>
  </w:style>
  <w:style w:type="character" w:customStyle="1" w:styleId="3Char">
    <w:name w:val="正文文本缩进 3 Char"/>
    <w:basedOn w:val="a0"/>
    <w:link w:val="36"/>
    <w:rsid w:val="005A04B1"/>
    <w:rPr>
      <w:rFonts w:ascii="Arial" w:eastAsia="宋体" w:hAnsi="Arial" w:cs="Times New Roman"/>
      <w:sz w:val="24"/>
      <w:szCs w:val="24"/>
    </w:rPr>
  </w:style>
  <w:style w:type="paragraph" w:customStyle="1" w:styleId="CharCharCharCharCharCharCharCharChar">
    <w:name w:val="Char Char Char Char Char Char Char Char Char"/>
    <w:basedOn w:val="a"/>
    <w:rsid w:val="005A04B1"/>
    <w:rPr>
      <w:sz w:val="24"/>
    </w:rPr>
  </w:style>
  <w:style w:type="paragraph" w:customStyle="1" w:styleId="xl26">
    <w:name w:val="xl26"/>
    <w:basedOn w:val="a"/>
    <w:rsid w:val="005A04B1"/>
    <w:pPr>
      <w:widowControl/>
      <w:pBdr>
        <w:right w:val="single" w:sz="4" w:space="0" w:color="auto"/>
      </w:pBdr>
      <w:spacing w:before="100" w:beforeAutospacing="1" w:after="100" w:afterAutospacing="1"/>
      <w:jc w:val="center"/>
    </w:pPr>
    <w:rPr>
      <w:rFonts w:eastAsia="Arial Unicode MS"/>
      <w:kern w:val="0"/>
      <w:sz w:val="18"/>
      <w:szCs w:val="18"/>
    </w:rPr>
  </w:style>
  <w:style w:type="paragraph" w:customStyle="1" w:styleId="xl25">
    <w:name w:val="xl25"/>
    <w:basedOn w:val="a"/>
    <w:rsid w:val="005A04B1"/>
    <w:pPr>
      <w:widowControl/>
      <w:pBdr>
        <w:bottom w:val="single" w:sz="4" w:space="0" w:color="auto"/>
        <w:right w:val="single" w:sz="4" w:space="0" w:color="auto"/>
      </w:pBdr>
      <w:spacing w:before="100" w:beforeAutospacing="1" w:after="100" w:afterAutospacing="1"/>
      <w:jc w:val="center"/>
    </w:pPr>
    <w:rPr>
      <w:rFonts w:eastAsia="Arial Unicode MS"/>
      <w:kern w:val="0"/>
      <w:szCs w:val="21"/>
    </w:rPr>
  </w:style>
  <w:style w:type="paragraph" w:customStyle="1" w:styleId="xl24">
    <w:name w:val="xl24"/>
    <w:basedOn w:val="a"/>
    <w:rsid w:val="005A04B1"/>
    <w:pPr>
      <w:widowControl/>
      <w:pBdr>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2f2">
    <w:name w:val="样式 样式 四号 首行缩进:  2 字符"/>
    <w:basedOn w:val="a"/>
    <w:rsid w:val="005A04B1"/>
    <w:pPr>
      <w:ind w:firstLineChars="200" w:firstLine="560"/>
      <w:jc w:val="left"/>
    </w:pPr>
    <w:rPr>
      <w:sz w:val="28"/>
      <w:szCs w:val="28"/>
    </w:rPr>
  </w:style>
  <w:style w:type="paragraph" w:customStyle="1" w:styleId="2Char3">
    <w:name w:val="样式 四号 首行缩进:  2 字符 Char"/>
    <w:basedOn w:val="a"/>
    <w:rsid w:val="005A04B1"/>
    <w:pPr>
      <w:ind w:firstLineChars="200" w:firstLine="560"/>
    </w:pPr>
    <w:rPr>
      <w:sz w:val="28"/>
      <w:szCs w:val="20"/>
    </w:rPr>
  </w:style>
  <w:style w:type="character" w:customStyle="1" w:styleId="Char5">
    <w:name w:val="文档结构图 Char"/>
    <w:basedOn w:val="a0"/>
    <w:link w:val="af"/>
    <w:rsid w:val="005A04B1"/>
    <w:rPr>
      <w:rFonts w:ascii="Times New Roman" w:eastAsia="宋体" w:hAnsi="Times New Roman" w:cs="Times New Roman"/>
      <w:szCs w:val="24"/>
      <w:shd w:val="clear" w:color="auto" w:fill="000080"/>
    </w:rPr>
  </w:style>
  <w:style w:type="paragraph" w:customStyle="1" w:styleId="CharCharCharCharCharCharChar">
    <w:name w:val="Char Char Char Char Char Char Char"/>
    <w:basedOn w:val="a"/>
    <w:rsid w:val="005A04B1"/>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Char Char Char Char Char Char Char1"/>
    <w:basedOn w:val="a"/>
    <w:rsid w:val="005A04B1"/>
    <w:rPr>
      <w:sz w:val="24"/>
    </w:rPr>
  </w:style>
  <w:style w:type="character" w:customStyle="1" w:styleId="Char3">
    <w:name w:val="正文缩进 Char"/>
    <w:basedOn w:val="a0"/>
    <w:link w:val="ab"/>
    <w:qFormat/>
    <w:rsid w:val="005A04B1"/>
    <w:rPr>
      <w:rFonts w:ascii="Times New Roman" w:eastAsia="宋体" w:hAnsi="Times New Roman" w:cs="Times New Roman"/>
      <w:szCs w:val="24"/>
    </w:rPr>
  </w:style>
  <w:style w:type="paragraph" w:customStyle="1" w:styleId="CharChar2Char">
    <w:name w:val="Char Char2 Char"/>
    <w:basedOn w:val="a"/>
    <w:rsid w:val="005A04B1"/>
  </w:style>
  <w:style w:type="paragraph" w:customStyle="1" w:styleId="afff3">
    <w:name w:val="表头"/>
    <w:basedOn w:val="a"/>
    <w:link w:val="Chard"/>
    <w:qFormat/>
    <w:rsid w:val="005A04B1"/>
    <w:pPr>
      <w:adjustRightInd w:val="0"/>
      <w:spacing w:before="80" w:after="80"/>
      <w:jc w:val="center"/>
      <w:textAlignment w:val="baseline"/>
    </w:pPr>
    <w:rPr>
      <w:rFonts w:ascii="仿宋_GB2312" w:eastAsia="仿宋_GB2312"/>
      <w:kern w:val="0"/>
      <w:sz w:val="24"/>
      <w:szCs w:val="20"/>
    </w:rPr>
  </w:style>
  <w:style w:type="paragraph" w:customStyle="1" w:styleId="1b">
    <w:name w:val="正1"/>
    <w:basedOn w:val="a"/>
    <w:link w:val="1Char0"/>
    <w:rsid w:val="005A04B1"/>
    <w:pPr>
      <w:spacing w:line="360" w:lineRule="auto"/>
      <w:ind w:firstLineChars="200" w:firstLine="480"/>
      <w:jc w:val="left"/>
    </w:pPr>
    <w:rPr>
      <w:sz w:val="24"/>
    </w:rPr>
  </w:style>
  <w:style w:type="character" w:customStyle="1" w:styleId="1Char0">
    <w:name w:val="正1 Char"/>
    <w:basedOn w:val="a0"/>
    <w:link w:val="1b"/>
    <w:rsid w:val="005A04B1"/>
    <w:rPr>
      <w:rFonts w:ascii="Times New Roman" w:eastAsia="宋体" w:hAnsi="Times New Roman" w:cs="Times New Roman"/>
      <w:sz w:val="24"/>
      <w:szCs w:val="24"/>
    </w:rPr>
  </w:style>
  <w:style w:type="character" w:customStyle="1" w:styleId="Char8">
    <w:name w:val="日期 Char"/>
    <w:basedOn w:val="a0"/>
    <w:link w:val="af7"/>
    <w:rsid w:val="005A04B1"/>
    <w:rPr>
      <w:rFonts w:ascii="Times New Roman" w:eastAsia="宋体" w:hAnsi="Times New Roman" w:cs="Times New Roman"/>
      <w:sz w:val="24"/>
      <w:szCs w:val="20"/>
    </w:rPr>
  </w:style>
  <w:style w:type="paragraph" w:customStyle="1" w:styleId="03">
    <w:name w:val="标题03"/>
    <w:basedOn w:val="a"/>
    <w:next w:val="a"/>
    <w:rsid w:val="005A04B1"/>
    <w:pPr>
      <w:spacing w:line="480" w:lineRule="atLeast"/>
      <w:ind w:firstLine="480"/>
    </w:pPr>
    <w:rPr>
      <w:b/>
      <w:sz w:val="24"/>
      <w:szCs w:val="20"/>
    </w:rPr>
  </w:style>
  <w:style w:type="paragraph" w:customStyle="1" w:styleId="CharCharCharCharCharCharCharCharCharChar">
    <w:name w:val="Char Char Char Char Char Char Char Char Char Char"/>
    <w:basedOn w:val="a"/>
    <w:rsid w:val="005A04B1"/>
    <w:rPr>
      <w:rFonts w:ascii="黑体" w:eastAsia="黑体" w:hAnsi="黑体"/>
      <w:b/>
      <w:spacing w:val="10"/>
      <w:sz w:val="28"/>
      <w:szCs w:val="20"/>
    </w:rPr>
  </w:style>
  <w:style w:type="character" w:customStyle="1" w:styleId="title">
    <w:name w:val="title"/>
    <w:rsid w:val="005A04B1"/>
  </w:style>
  <w:style w:type="paragraph" w:customStyle="1" w:styleId="CharChar1CharCharCharCharCharCharCharCharCharCharCharCharCharCharCharCharCharCharCharChar1Char">
    <w:name w:val="Char Char1 Char Char Char Char Char Char Char Char Char Char Char Char Char Char Char Char Char Char Char Char1 Char"/>
    <w:basedOn w:val="a"/>
    <w:rsid w:val="005A04B1"/>
    <w:pPr>
      <w:spacing w:line="360" w:lineRule="auto"/>
      <w:ind w:firstLineChars="200" w:firstLine="200"/>
    </w:pPr>
    <w:rPr>
      <w:rFonts w:ascii="宋体" w:hAnsi="宋体" w:cs="宋体"/>
      <w:sz w:val="24"/>
    </w:rPr>
  </w:style>
  <w:style w:type="character" w:customStyle="1" w:styleId="Char">
    <w:name w:val="正文首行缩进 Char"/>
    <w:basedOn w:val="Charc"/>
    <w:link w:val="a5"/>
    <w:rsid w:val="005A04B1"/>
  </w:style>
  <w:style w:type="paragraph" w:customStyle="1" w:styleId="Char2CharCharChar">
    <w:name w:val="Char2 Char Char Char"/>
    <w:basedOn w:val="a"/>
    <w:rsid w:val="005A04B1"/>
    <w:pPr>
      <w:spacing w:line="360" w:lineRule="auto"/>
      <w:ind w:firstLineChars="200" w:firstLine="200"/>
    </w:pPr>
    <w:rPr>
      <w:rFonts w:ascii="宋体" w:hAnsi="宋体" w:cs="宋体"/>
      <w:sz w:val="24"/>
    </w:rPr>
  </w:style>
  <w:style w:type="character" w:customStyle="1" w:styleId="Char1a">
    <w:name w:val="普通文字 Char1"/>
    <w:basedOn w:val="a0"/>
    <w:rsid w:val="005A04B1"/>
    <w:rPr>
      <w:rFonts w:ascii="宋体" w:eastAsia="宋体"/>
      <w:kern w:val="2"/>
      <w:sz w:val="21"/>
      <w:lang w:val="en-US" w:eastAsia="zh-CN" w:bidi="ar-SA"/>
    </w:rPr>
  </w:style>
  <w:style w:type="paragraph" w:customStyle="1" w:styleId="Chare">
    <w:name w:val="Char"/>
    <w:basedOn w:val="a"/>
    <w:rsid w:val="005A04B1"/>
    <w:pPr>
      <w:spacing w:line="360" w:lineRule="auto"/>
      <w:ind w:firstLineChars="200" w:firstLine="200"/>
    </w:pPr>
    <w:rPr>
      <w:rFonts w:ascii="宋体" w:hAnsi="宋体" w:cs="宋体"/>
      <w:sz w:val="24"/>
    </w:rPr>
  </w:style>
  <w:style w:type="paragraph" w:customStyle="1" w:styleId="CharChar3CharCharCharChar">
    <w:name w:val="Char Char3 Char Char Char Char"/>
    <w:basedOn w:val="a"/>
    <w:rsid w:val="005A04B1"/>
    <w:pPr>
      <w:widowControl/>
      <w:spacing w:after="160" w:line="240" w:lineRule="exact"/>
      <w:jc w:val="left"/>
    </w:pPr>
    <w:rPr>
      <w:rFonts w:ascii="Verdana" w:hAnsi="Verdana"/>
      <w:kern w:val="0"/>
      <w:sz w:val="20"/>
      <w:szCs w:val="20"/>
      <w:lang w:eastAsia="en-US"/>
    </w:rPr>
  </w:style>
  <w:style w:type="paragraph" w:customStyle="1" w:styleId="1c">
    <w:name w:val="正文1"/>
    <w:link w:val="1Char1"/>
    <w:rsid w:val="005A04B1"/>
    <w:pPr>
      <w:widowControl w:val="0"/>
      <w:tabs>
        <w:tab w:val="left" w:pos="567"/>
      </w:tabs>
      <w:adjustRightInd w:val="0"/>
      <w:spacing w:line="360" w:lineRule="atLeast"/>
      <w:ind w:left="567" w:hanging="567"/>
      <w:textAlignment w:val="baseline"/>
    </w:pPr>
    <w:rPr>
      <w:rFonts w:ascii="宋体" w:eastAsia="宋体" w:hAnsi="Times New Roman" w:cs="Times New Roman"/>
      <w:sz w:val="24"/>
    </w:rPr>
  </w:style>
  <w:style w:type="paragraph" w:customStyle="1" w:styleId="GB2312">
    <w:name w:val="样式 仿宋_GB2312 四号 黑色"/>
    <w:basedOn w:val="a"/>
    <w:link w:val="GB2312Char"/>
    <w:rsid w:val="005A04B1"/>
    <w:pPr>
      <w:ind w:firstLineChars="200" w:firstLine="560"/>
    </w:pPr>
    <w:rPr>
      <w:rFonts w:ascii="仿宋_GB2312" w:eastAsia="仿宋_GB2312" w:cs="宋体"/>
      <w:color w:val="000000"/>
      <w:sz w:val="28"/>
      <w:szCs w:val="20"/>
    </w:rPr>
  </w:style>
  <w:style w:type="character" w:customStyle="1" w:styleId="GB2312Char">
    <w:name w:val="样式 仿宋_GB2312 四号 黑色 Char"/>
    <w:basedOn w:val="a0"/>
    <w:link w:val="GB2312"/>
    <w:rsid w:val="005A04B1"/>
    <w:rPr>
      <w:rFonts w:ascii="仿宋_GB2312" w:eastAsia="仿宋_GB2312" w:hAnsi="Times New Roman" w:cs="宋体"/>
      <w:color w:val="000000"/>
      <w:sz w:val="28"/>
      <w:szCs w:val="20"/>
    </w:rPr>
  </w:style>
  <w:style w:type="paragraph" w:customStyle="1" w:styleId="cucd-0">
    <w:name w:val="cucd-0"/>
    <w:link w:val="cucd-0Char1"/>
    <w:rsid w:val="005A04B1"/>
    <w:pPr>
      <w:spacing w:line="360" w:lineRule="auto"/>
      <w:ind w:firstLineChars="200" w:firstLine="480"/>
    </w:pPr>
    <w:rPr>
      <w:rFonts w:ascii="Times New Roman" w:eastAsia="宋体" w:hAnsi="Times New Roman" w:cs="Times New Roman"/>
      <w:kern w:val="2"/>
      <w:sz w:val="24"/>
      <w:szCs w:val="24"/>
    </w:rPr>
  </w:style>
  <w:style w:type="character" w:customStyle="1" w:styleId="cucd-0Char1">
    <w:name w:val="cucd-0 Char1"/>
    <w:basedOn w:val="a0"/>
    <w:link w:val="cucd-0"/>
    <w:rsid w:val="005A04B1"/>
    <w:rPr>
      <w:rFonts w:ascii="Times New Roman" w:eastAsia="宋体" w:hAnsi="Times New Roman" w:cs="Times New Roman"/>
      <w:sz w:val="24"/>
      <w:szCs w:val="24"/>
    </w:rPr>
  </w:style>
  <w:style w:type="paragraph" w:customStyle="1" w:styleId="4Char0">
    <w:name w:val="4 Char"/>
    <w:basedOn w:val="a"/>
    <w:rsid w:val="005A04B1"/>
    <w:rPr>
      <w:szCs w:val="20"/>
    </w:rPr>
  </w:style>
  <w:style w:type="paragraph" w:customStyle="1" w:styleId="CharCharCharCharChar">
    <w:name w:val="Char Char Char Char Char"/>
    <w:basedOn w:val="a"/>
    <w:rsid w:val="005A04B1"/>
    <w:pPr>
      <w:tabs>
        <w:tab w:val="left" w:pos="720"/>
        <w:tab w:val="left" w:pos="984"/>
      </w:tabs>
      <w:ind w:left="720" w:hanging="720"/>
    </w:pPr>
    <w:rPr>
      <w:sz w:val="24"/>
      <w:szCs w:val="20"/>
    </w:rPr>
  </w:style>
  <w:style w:type="paragraph" w:customStyle="1" w:styleId="CharCharChar">
    <w:name w:val="Char Char Char"/>
    <w:basedOn w:val="a"/>
    <w:rsid w:val="005A04B1"/>
    <w:rPr>
      <w:sz w:val="24"/>
    </w:rPr>
  </w:style>
  <w:style w:type="paragraph" w:customStyle="1" w:styleId="1d">
    <w:name w:val="样式1"/>
    <w:basedOn w:val="5"/>
    <w:rsid w:val="005A04B1"/>
    <w:pPr>
      <w:keepNext w:val="0"/>
      <w:keepLines w:val="0"/>
      <w:spacing w:before="0" w:after="0" w:line="240" w:lineRule="auto"/>
      <w:jc w:val="center"/>
      <w:outlineLvl w:val="9"/>
    </w:pPr>
    <w:rPr>
      <w:b w:val="0"/>
      <w:bCs w:val="0"/>
      <w:kern w:val="0"/>
      <w:sz w:val="21"/>
      <w:szCs w:val="24"/>
    </w:rPr>
  </w:style>
  <w:style w:type="character" w:customStyle="1" w:styleId="2Char1">
    <w:name w:val="正文首行缩进 2 Char"/>
    <w:basedOn w:val="Char6"/>
    <w:link w:val="24"/>
    <w:rsid w:val="005A04B1"/>
  </w:style>
  <w:style w:type="paragraph" w:customStyle="1" w:styleId="afff4">
    <w:name w:val="表内式样"/>
    <w:link w:val="Char1b"/>
    <w:uiPriority w:val="99"/>
    <w:rsid w:val="005A04B1"/>
    <w:pPr>
      <w:widowControl w:val="0"/>
      <w:spacing w:line="0" w:lineRule="atLeast"/>
      <w:jc w:val="center"/>
    </w:pPr>
    <w:rPr>
      <w:rFonts w:ascii="宋体" w:eastAsia="宋体" w:hAnsi="Times New Roman" w:cs="Times New Roman"/>
      <w:kern w:val="2"/>
      <w:sz w:val="21"/>
    </w:rPr>
  </w:style>
  <w:style w:type="paragraph" w:customStyle="1" w:styleId="1e">
    <w:name w:val="表格填充1"/>
    <w:basedOn w:val="a"/>
    <w:link w:val="1Char2"/>
    <w:rsid w:val="005A04B1"/>
    <w:pPr>
      <w:topLinePunct/>
      <w:adjustRightInd w:val="0"/>
      <w:snapToGrid w:val="0"/>
      <w:jc w:val="center"/>
    </w:pPr>
    <w:rPr>
      <w:rFonts w:eastAsia="仿宋_GB2312"/>
      <w:snapToGrid w:val="0"/>
      <w:sz w:val="30"/>
      <w:szCs w:val="20"/>
    </w:rPr>
  </w:style>
  <w:style w:type="paragraph" w:customStyle="1" w:styleId="152">
    <w:name w:val="样式 样式 宋体 小四 行距: 1.5 倍行距 + 首行缩进:  2 字符"/>
    <w:basedOn w:val="a"/>
    <w:rsid w:val="005A04B1"/>
    <w:pPr>
      <w:spacing w:line="360" w:lineRule="auto"/>
      <w:ind w:firstLineChars="200" w:firstLine="480"/>
      <w:jc w:val="left"/>
    </w:pPr>
    <w:rPr>
      <w:rFonts w:cs="宋体"/>
      <w:kern w:val="0"/>
      <w:sz w:val="24"/>
      <w:szCs w:val="20"/>
    </w:rPr>
  </w:style>
  <w:style w:type="paragraph" w:customStyle="1" w:styleId="CharChar">
    <w:name w:val="+正文 Char Char"/>
    <w:basedOn w:val="a"/>
    <w:rsid w:val="005A04B1"/>
    <w:pPr>
      <w:spacing w:line="360" w:lineRule="auto"/>
      <w:ind w:firstLineChars="200" w:firstLine="200"/>
    </w:pPr>
    <w:rPr>
      <w:sz w:val="24"/>
      <w:szCs w:val="28"/>
    </w:rPr>
  </w:style>
  <w:style w:type="paragraph" w:customStyle="1" w:styleId="afff5">
    <w:name w:val="三级标题"/>
    <w:basedOn w:val="6"/>
    <w:link w:val="Charf"/>
    <w:qFormat/>
    <w:rsid w:val="005A04B1"/>
    <w:pPr>
      <w:tabs>
        <w:tab w:val="left" w:pos="1152"/>
      </w:tabs>
      <w:adjustRightInd w:val="0"/>
      <w:snapToGrid w:val="0"/>
      <w:spacing w:beforeLines="50" w:after="0" w:line="360" w:lineRule="auto"/>
      <w:jc w:val="left"/>
      <w:outlineLvl w:val="2"/>
    </w:pPr>
    <w:rPr>
      <w:rFonts w:ascii="Times New Roman" w:eastAsia="Times New Roman" w:hAnsi="Times New Roman"/>
      <w:snapToGrid w:val="0"/>
      <w:kern w:val="0"/>
    </w:rPr>
  </w:style>
  <w:style w:type="character" w:customStyle="1" w:styleId="Charf">
    <w:name w:val="三级标题 Char"/>
    <w:basedOn w:val="a0"/>
    <w:link w:val="afff5"/>
    <w:rsid w:val="005A04B1"/>
    <w:rPr>
      <w:rFonts w:ascii="Times New Roman" w:eastAsia="Times New Roman" w:hAnsi="Times New Roman" w:cs="Times New Roman"/>
      <w:b/>
      <w:bCs/>
      <w:snapToGrid w:val="0"/>
      <w:kern w:val="0"/>
      <w:sz w:val="24"/>
      <w:szCs w:val="24"/>
    </w:rPr>
  </w:style>
  <w:style w:type="paragraph" w:customStyle="1" w:styleId="afff6">
    <w:name w:val="五号表格"/>
    <w:basedOn w:val="a"/>
    <w:rsid w:val="005A04B1"/>
    <w:pPr>
      <w:spacing w:line="360" w:lineRule="auto"/>
      <w:jc w:val="center"/>
    </w:pPr>
    <w:rPr>
      <w:kern w:val="0"/>
      <w:sz w:val="24"/>
      <w:szCs w:val="20"/>
    </w:rPr>
  </w:style>
  <w:style w:type="paragraph" w:customStyle="1" w:styleId="afff7">
    <w:name w:val="表格题目"/>
    <w:basedOn w:val="a"/>
    <w:link w:val="Charf0"/>
    <w:qFormat/>
    <w:rsid w:val="005A04B1"/>
    <w:pPr>
      <w:keepNext/>
      <w:widowControl/>
      <w:autoSpaceDE w:val="0"/>
      <w:autoSpaceDN w:val="0"/>
      <w:adjustRightInd w:val="0"/>
      <w:snapToGrid w:val="0"/>
      <w:jc w:val="center"/>
    </w:pPr>
    <w:rPr>
      <w:b/>
      <w:snapToGrid w:val="0"/>
      <w:color w:val="000000"/>
      <w:kern w:val="0"/>
      <w:sz w:val="24"/>
    </w:rPr>
  </w:style>
  <w:style w:type="paragraph" w:customStyle="1" w:styleId="afff8">
    <w:name w:val="表格文字居中"/>
    <w:basedOn w:val="a"/>
    <w:link w:val="Charf1"/>
    <w:qFormat/>
    <w:rsid w:val="005A04B1"/>
    <w:pPr>
      <w:widowControl/>
      <w:tabs>
        <w:tab w:val="left" w:pos="1920"/>
      </w:tabs>
      <w:adjustRightInd w:val="0"/>
      <w:snapToGrid w:val="0"/>
      <w:spacing w:line="360" w:lineRule="auto"/>
      <w:jc w:val="center"/>
    </w:pPr>
    <w:rPr>
      <w:snapToGrid w:val="0"/>
      <w:kern w:val="0"/>
    </w:rPr>
  </w:style>
  <w:style w:type="character" w:customStyle="1" w:styleId="Charf0">
    <w:name w:val="表格题目 Char"/>
    <w:link w:val="afff7"/>
    <w:rsid w:val="005A04B1"/>
    <w:rPr>
      <w:rFonts w:ascii="Times New Roman" w:eastAsia="宋体" w:hAnsi="Times New Roman" w:cs="Times New Roman"/>
      <w:b/>
      <w:snapToGrid w:val="0"/>
      <w:color w:val="000000"/>
      <w:kern w:val="0"/>
      <w:sz w:val="24"/>
      <w:szCs w:val="24"/>
    </w:rPr>
  </w:style>
  <w:style w:type="character" w:customStyle="1" w:styleId="Charf1">
    <w:name w:val="表格文字居中 Char"/>
    <w:link w:val="afff8"/>
    <w:rsid w:val="005A04B1"/>
    <w:rPr>
      <w:rFonts w:ascii="Times New Roman" w:eastAsia="宋体" w:hAnsi="Times New Roman" w:cs="Times New Roman"/>
      <w:snapToGrid w:val="0"/>
      <w:kern w:val="0"/>
      <w:szCs w:val="24"/>
    </w:rPr>
  </w:style>
  <w:style w:type="character" w:customStyle="1" w:styleId="Charf2">
    <w:name w:val="标题 Char"/>
    <w:link w:val="aff4"/>
    <w:qFormat/>
    <w:rsid w:val="005A04B1"/>
    <w:rPr>
      <w:b/>
      <w:bCs/>
      <w:snapToGrid w:val="0"/>
      <w:sz w:val="28"/>
      <w:szCs w:val="32"/>
    </w:rPr>
  </w:style>
  <w:style w:type="character" w:customStyle="1" w:styleId="Char19">
    <w:name w:val="标题 Char1"/>
    <w:basedOn w:val="a0"/>
    <w:link w:val="aff4"/>
    <w:rsid w:val="005A04B1"/>
    <w:rPr>
      <w:rFonts w:asciiTheme="majorHAnsi" w:eastAsia="宋体" w:hAnsiTheme="majorHAnsi" w:cstheme="majorBidi"/>
      <w:b/>
      <w:bCs/>
      <w:sz w:val="32"/>
      <w:szCs w:val="32"/>
    </w:rPr>
  </w:style>
  <w:style w:type="paragraph" w:customStyle="1" w:styleId="afff9">
    <w:name w:val="四级标题"/>
    <w:basedOn w:val="a"/>
    <w:next w:val="a"/>
    <w:link w:val="Charf3"/>
    <w:qFormat/>
    <w:rsid w:val="005A04B1"/>
    <w:pPr>
      <w:keepNext/>
      <w:adjustRightInd w:val="0"/>
      <w:snapToGrid w:val="0"/>
      <w:spacing w:beforeLines="50" w:line="360" w:lineRule="auto"/>
      <w:jc w:val="left"/>
      <w:outlineLvl w:val="3"/>
    </w:pPr>
    <w:rPr>
      <w:b/>
      <w:i/>
      <w:snapToGrid w:val="0"/>
      <w:kern w:val="0"/>
      <w:sz w:val="24"/>
      <w:szCs w:val="22"/>
    </w:rPr>
  </w:style>
  <w:style w:type="character" w:customStyle="1" w:styleId="Charf3">
    <w:name w:val="四级标题 Char"/>
    <w:link w:val="afff9"/>
    <w:rsid w:val="005A04B1"/>
    <w:rPr>
      <w:rFonts w:ascii="Times New Roman" w:eastAsia="宋体" w:hAnsi="Times New Roman" w:cs="Times New Roman"/>
      <w:b/>
      <w:i/>
      <w:snapToGrid w:val="0"/>
      <w:kern w:val="0"/>
      <w:sz w:val="24"/>
    </w:rPr>
  </w:style>
  <w:style w:type="character" w:customStyle="1" w:styleId="2Char2">
    <w:name w:val="正文文本 2 Char"/>
    <w:basedOn w:val="a0"/>
    <w:link w:val="26"/>
    <w:rsid w:val="005A04B1"/>
    <w:rPr>
      <w:rFonts w:ascii="Times New Roman" w:eastAsia="宋体" w:hAnsi="Times New Roman" w:cs="Times New Roman"/>
      <w:szCs w:val="24"/>
    </w:rPr>
  </w:style>
  <w:style w:type="character" w:customStyle="1" w:styleId="CharChar0">
    <w:name w:val="表格内容样式 Char Char"/>
    <w:link w:val="afffa"/>
    <w:rsid w:val="005A04B1"/>
    <w:rPr>
      <w:snapToGrid w:val="0"/>
      <w:szCs w:val="21"/>
    </w:rPr>
  </w:style>
  <w:style w:type="paragraph" w:customStyle="1" w:styleId="afffa">
    <w:name w:val="表格内容样式"/>
    <w:basedOn w:val="a"/>
    <w:link w:val="CharChar0"/>
    <w:qFormat/>
    <w:rsid w:val="005A04B1"/>
    <w:pPr>
      <w:tabs>
        <w:tab w:val="left" w:pos="540"/>
      </w:tabs>
      <w:adjustRightInd w:val="0"/>
      <w:snapToGrid w:val="0"/>
      <w:ind w:firstLineChars="200" w:firstLine="200"/>
      <w:jc w:val="left"/>
    </w:pPr>
    <w:rPr>
      <w:rFonts w:asciiTheme="minorHAnsi" w:eastAsiaTheme="minorEastAsia" w:hAnsiTheme="minorHAnsi" w:cstheme="minorBidi"/>
      <w:snapToGrid w:val="0"/>
      <w:szCs w:val="21"/>
    </w:rPr>
  </w:style>
  <w:style w:type="character" w:customStyle="1" w:styleId="Charf4">
    <w:name w:val="表格 Char"/>
    <w:link w:val="afffb"/>
    <w:locked/>
    <w:rsid w:val="005A04B1"/>
    <w:rPr>
      <w:rFonts w:ascii="Calibri" w:hAnsi="Calibri"/>
    </w:rPr>
  </w:style>
  <w:style w:type="paragraph" w:customStyle="1" w:styleId="afffb">
    <w:name w:val="表格"/>
    <w:basedOn w:val="a"/>
    <w:link w:val="Charf4"/>
    <w:qFormat/>
    <w:rsid w:val="005A04B1"/>
    <w:pPr>
      <w:adjustRightInd w:val="0"/>
      <w:snapToGrid w:val="0"/>
      <w:jc w:val="center"/>
    </w:pPr>
    <w:rPr>
      <w:rFonts w:ascii="Calibri" w:eastAsiaTheme="minorEastAsia" w:hAnsi="Calibri" w:cstheme="minorBidi"/>
      <w:szCs w:val="22"/>
    </w:rPr>
  </w:style>
  <w:style w:type="character" w:customStyle="1" w:styleId="Chard">
    <w:name w:val="表头 Char"/>
    <w:link w:val="afff3"/>
    <w:qFormat/>
    <w:locked/>
    <w:rsid w:val="005A04B1"/>
    <w:rPr>
      <w:rFonts w:ascii="仿宋_GB2312" w:eastAsia="仿宋_GB2312" w:hAnsi="Times New Roman" w:cs="Times New Roman"/>
      <w:kern w:val="0"/>
      <w:sz w:val="24"/>
      <w:szCs w:val="20"/>
    </w:rPr>
  </w:style>
  <w:style w:type="character" w:customStyle="1" w:styleId="3Char2">
    <w:name w:val="标题 3 Char2"/>
    <w:link w:val="3"/>
    <w:locked/>
    <w:rsid w:val="005A04B1"/>
    <w:rPr>
      <w:rFonts w:ascii="黑体" w:eastAsia="黑体" w:hAnsi="宋体" w:cs="Times New Roman"/>
      <w:bCs/>
      <w:color w:val="000000"/>
      <w:sz w:val="28"/>
      <w:szCs w:val="28"/>
    </w:rPr>
  </w:style>
  <w:style w:type="character" w:customStyle="1" w:styleId="HPChar">
    <w:name w:val="HP正文 Char"/>
    <w:link w:val="HP"/>
    <w:locked/>
    <w:rsid w:val="005A04B1"/>
    <w:rPr>
      <w:sz w:val="24"/>
      <w:szCs w:val="24"/>
    </w:rPr>
  </w:style>
  <w:style w:type="paragraph" w:customStyle="1" w:styleId="HP">
    <w:name w:val="HP正文"/>
    <w:basedOn w:val="a"/>
    <w:link w:val="HPChar"/>
    <w:qFormat/>
    <w:rsid w:val="005A04B1"/>
    <w:pPr>
      <w:adjustRightInd w:val="0"/>
      <w:snapToGrid w:val="0"/>
      <w:spacing w:line="360" w:lineRule="auto"/>
      <w:ind w:firstLineChars="200" w:firstLine="200"/>
      <w:jc w:val="left"/>
    </w:pPr>
    <w:rPr>
      <w:rFonts w:asciiTheme="minorHAnsi" w:eastAsiaTheme="minorEastAsia" w:hAnsiTheme="minorHAnsi" w:cstheme="minorBidi"/>
      <w:sz w:val="24"/>
    </w:rPr>
  </w:style>
  <w:style w:type="paragraph" w:customStyle="1" w:styleId="afffc">
    <w:name w:val="表标题"/>
    <w:basedOn w:val="a"/>
    <w:link w:val="Charf5"/>
    <w:qFormat/>
    <w:rsid w:val="005A04B1"/>
    <w:pPr>
      <w:spacing w:line="500" w:lineRule="exact"/>
      <w:ind w:firstLineChars="200" w:firstLine="482"/>
      <w:jc w:val="center"/>
    </w:pPr>
    <w:rPr>
      <w:rFonts w:ascii="仿宋_GB2312" w:eastAsia="仿宋_GB2312"/>
      <w:b/>
      <w:bCs/>
      <w:sz w:val="24"/>
    </w:rPr>
  </w:style>
  <w:style w:type="paragraph" w:customStyle="1" w:styleId="1f">
    <w:name w:val="表格1"/>
    <w:basedOn w:val="afffb"/>
    <w:rsid w:val="005A04B1"/>
    <w:pPr>
      <w:tabs>
        <w:tab w:val="right" w:leader="dot" w:pos="8302"/>
      </w:tabs>
      <w:spacing w:after="40" w:line="320" w:lineRule="exact"/>
    </w:pPr>
    <w:rPr>
      <w:color w:val="000000"/>
    </w:rPr>
  </w:style>
  <w:style w:type="paragraph" w:customStyle="1" w:styleId="afffd">
    <w:name w:val="表格文字"/>
    <w:basedOn w:val="a"/>
    <w:rsid w:val="005A04B1"/>
    <w:pPr>
      <w:adjustRightInd w:val="0"/>
      <w:snapToGrid w:val="0"/>
      <w:spacing w:beforeLines="15" w:afterLines="15"/>
      <w:ind w:firstLineChars="200" w:firstLine="200"/>
      <w:jc w:val="center"/>
    </w:pPr>
    <w:rPr>
      <w:sz w:val="24"/>
    </w:rPr>
  </w:style>
  <w:style w:type="paragraph" w:customStyle="1" w:styleId="Char2CharCharCharCharCharChar">
    <w:name w:val="Char2 Char Char Char Char Char Char"/>
    <w:basedOn w:val="a"/>
    <w:qFormat/>
    <w:rsid w:val="005A04B1"/>
    <w:pPr>
      <w:tabs>
        <w:tab w:val="left" w:pos="360"/>
        <w:tab w:val="left" w:pos="900"/>
      </w:tabs>
      <w:spacing w:line="360" w:lineRule="auto"/>
      <w:ind w:left="900" w:firstLine="120"/>
      <w:jc w:val="left"/>
    </w:pPr>
    <w:rPr>
      <w:rFonts w:ascii="宋体" w:hAnsi="宋体" w:cs="宋体"/>
      <w:sz w:val="24"/>
    </w:rPr>
  </w:style>
  <w:style w:type="paragraph" w:customStyle="1" w:styleId="2f3">
    <w:name w:val="正文 首行缩进:  2 字符"/>
    <w:basedOn w:val="a"/>
    <w:qFormat/>
    <w:rsid w:val="005A04B1"/>
    <w:pPr>
      <w:adjustRightInd w:val="0"/>
      <w:snapToGrid w:val="0"/>
      <w:spacing w:line="360" w:lineRule="auto"/>
      <w:ind w:firstLineChars="200" w:firstLine="480"/>
    </w:pPr>
    <w:rPr>
      <w:sz w:val="24"/>
    </w:rPr>
  </w:style>
  <w:style w:type="paragraph" w:customStyle="1" w:styleId="Default">
    <w:name w:val="Default"/>
    <w:qFormat/>
    <w:rsid w:val="005A04B1"/>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CharCharCharCharCharCharChar">
    <w:name w:val="正文（首行缩进两字） Char Char Char Char Char Char Char Char"/>
    <w:qFormat/>
    <w:rsid w:val="005A04B1"/>
    <w:rPr>
      <w:rFonts w:ascii="宋体" w:eastAsia="宋体" w:hAnsi="宋体"/>
      <w:color w:val="000000"/>
      <w:kern w:val="2"/>
      <w:sz w:val="24"/>
      <w:szCs w:val="28"/>
      <w:lang w:val="en-US" w:eastAsia="zh-CN" w:bidi="ar-SA"/>
    </w:rPr>
  </w:style>
  <w:style w:type="character" w:customStyle="1" w:styleId="1TimesNewRoman">
    <w:name w:val="标题 #1 + Times New Roman"/>
    <w:qFormat/>
    <w:rsid w:val="005A04B1"/>
    <w:rPr>
      <w:rFonts w:ascii="Times New Roman" w:eastAsia="Times New Roman" w:hAnsi="Times New Roman" w:cs="Times New Roman"/>
      <w:b/>
      <w:bCs/>
      <w:color w:val="000000"/>
      <w:spacing w:val="0"/>
      <w:w w:val="100"/>
      <w:position w:val="0"/>
      <w:sz w:val="23"/>
      <w:szCs w:val="23"/>
      <w:u w:val="none"/>
      <w:lang w:val="en-US"/>
    </w:rPr>
  </w:style>
  <w:style w:type="character" w:customStyle="1" w:styleId="afffe">
    <w:name w:val="样式 宋体"/>
    <w:qFormat/>
    <w:rsid w:val="005A04B1"/>
    <w:rPr>
      <w:rFonts w:ascii="宋体" w:hAnsi="宋体"/>
    </w:rPr>
  </w:style>
  <w:style w:type="character" w:customStyle="1" w:styleId="Charf6">
    <w:name w:val="说明－正文 Char"/>
    <w:link w:val="affff"/>
    <w:rsid w:val="005A04B1"/>
    <w:rPr>
      <w:rFonts w:ascii="楷体_GB2312" w:eastAsia="楷体_GB2312"/>
      <w:sz w:val="24"/>
      <w:szCs w:val="28"/>
    </w:rPr>
  </w:style>
  <w:style w:type="paragraph" w:customStyle="1" w:styleId="affff">
    <w:name w:val="说明－正文"/>
    <w:basedOn w:val="a"/>
    <w:link w:val="Charf6"/>
    <w:qFormat/>
    <w:rsid w:val="005A04B1"/>
    <w:pPr>
      <w:widowControl/>
      <w:adjustRightInd w:val="0"/>
      <w:snapToGrid w:val="0"/>
      <w:spacing w:line="360" w:lineRule="auto"/>
      <w:ind w:firstLineChars="200" w:firstLine="560"/>
      <w:contextualSpacing/>
    </w:pPr>
    <w:rPr>
      <w:rFonts w:ascii="楷体_GB2312" w:eastAsia="楷体_GB2312" w:hAnsiTheme="minorHAnsi" w:cstheme="minorBidi"/>
      <w:sz w:val="24"/>
      <w:szCs w:val="28"/>
    </w:rPr>
  </w:style>
  <w:style w:type="character" w:customStyle="1" w:styleId="Charf7">
    <w:name w:val="批注主题 Char"/>
    <w:link w:val="a3"/>
    <w:rsid w:val="005A04B1"/>
    <w:rPr>
      <w:b/>
      <w:bCs/>
    </w:rPr>
  </w:style>
  <w:style w:type="character" w:customStyle="1" w:styleId="CharChar21">
    <w:name w:val="Char Char21"/>
    <w:rsid w:val="005A04B1"/>
    <w:rPr>
      <w:rFonts w:ascii="宋体" w:eastAsia="宋体" w:hAnsi="Courier New"/>
      <w:kern w:val="2"/>
      <w:sz w:val="21"/>
      <w:lang w:val="en-US" w:eastAsia="zh-CN" w:bidi="ar-SA"/>
    </w:rPr>
  </w:style>
  <w:style w:type="character" w:customStyle="1" w:styleId="1Char10">
    <w:name w:val="标题 1 Char1"/>
    <w:qFormat/>
    <w:rsid w:val="005A04B1"/>
    <w:rPr>
      <w:rFonts w:ascii="Arial" w:eastAsia="楷体_GB2312" w:hAnsi="Arial" w:cs="Arial"/>
      <w:b/>
      <w:color w:val="0000FF"/>
      <w:sz w:val="32"/>
      <w:szCs w:val="44"/>
    </w:rPr>
  </w:style>
  <w:style w:type="character" w:customStyle="1" w:styleId="Charf8">
    <w:name w:val="批注文字 Char"/>
    <w:rsid w:val="005A04B1"/>
    <w:rPr>
      <w:rFonts w:ascii="Times New Roman" w:eastAsia="宋体" w:hAnsi="Times New Roman" w:cs="Times New Roman"/>
    </w:rPr>
  </w:style>
  <w:style w:type="character" w:customStyle="1" w:styleId="1f0">
    <w:name w:val="样式 (符号) 宋体 四号1"/>
    <w:rsid w:val="005A04B1"/>
    <w:rPr>
      <w:rFonts w:ascii="宋体" w:eastAsia="宋体"/>
      <w:color w:val="auto"/>
      <w:kern w:val="2"/>
      <w:sz w:val="28"/>
      <w:szCs w:val="24"/>
      <w:lang w:val="en-US" w:eastAsia="zh-CN" w:bidi="ar-SA"/>
    </w:rPr>
  </w:style>
  <w:style w:type="character" w:customStyle="1" w:styleId="CharChar5">
    <w:name w:val="Char Char5"/>
    <w:semiHidden/>
    <w:locked/>
    <w:rsid w:val="005A04B1"/>
    <w:rPr>
      <w:rFonts w:ascii="宋体" w:eastAsia="宋体" w:hAnsi="宋体"/>
      <w:kern w:val="2"/>
      <w:sz w:val="18"/>
      <w:szCs w:val="24"/>
      <w:lang w:val="en-US" w:eastAsia="zh-CN" w:bidi="ar-SA"/>
    </w:rPr>
  </w:style>
  <w:style w:type="character" w:customStyle="1" w:styleId="161CharChar">
    <w:name w:val="表16.1 Char Char"/>
    <w:link w:val="161"/>
    <w:rsid w:val="005A04B1"/>
    <w:rPr>
      <w:rFonts w:ascii="黑体" w:eastAsia="黑体"/>
      <w:b/>
      <w:sz w:val="24"/>
      <w:szCs w:val="26"/>
    </w:rPr>
  </w:style>
  <w:style w:type="paragraph" w:customStyle="1" w:styleId="161">
    <w:name w:val="表16.1"/>
    <w:basedOn w:val="a"/>
    <w:link w:val="161CharChar"/>
    <w:qFormat/>
    <w:rsid w:val="005A04B1"/>
    <w:pPr>
      <w:tabs>
        <w:tab w:val="left" w:pos="1080"/>
        <w:tab w:val="center" w:pos="4060"/>
        <w:tab w:val="right" w:pos="8261"/>
      </w:tabs>
      <w:suppressAutoHyphens/>
      <w:adjustRightInd w:val="0"/>
      <w:spacing w:before="240" w:line="0" w:lineRule="atLeast"/>
      <w:ind w:left="420" w:hanging="420"/>
      <w:contextualSpacing/>
    </w:pPr>
    <w:rPr>
      <w:rFonts w:ascii="黑体" w:eastAsia="黑体" w:hAnsiTheme="minorHAnsi" w:cstheme="minorBidi"/>
      <w:b/>
      <w:sz w:val="24"/>
      <w:szCs w:val="26"/>
    </w:rPr>
  </w:style>
  <w:style w:type="character" w:customStyle="1" w:styleId="Charf9">
    <w:name w:val="表头王 Char"/>
    <w:link w:val="affff0"/>
    <w:rsid w:val="005A04B1"/>
    <w:rPr>
      <w:rFonts w:ascii="黑体" w:eastAsia="黑体"/>
      <w:b/>
      <w:bCs/>
      <w:sz w:val="24"/>
      <w:szCs w:val="24"/>
    </w:rPr>
  </w:style>
  <w:style w:type="paragraph" w:customStyle="1" w:styleId="affff0">
    <w:name w:val="表头王"/>
    <w:basedOn w:val="9"/>
    <w:link w:val="Charf9"/>
    <w:qFormat/>
    <w:rsid w:val="005A04B1"/>
    <w:pPr>
      <w:keepNext w:val="0"/>
      <w:keepLines w:val="0"/>
      <w:widowControl w:val="0"/>
      <w:tabs>
        <w:tab w:val="clear" w:pos="240"/>
        <w:tab w:val="clear" w:pos="480"/>
        <w:tab w:val="clear" w:pos="3080"/>
      </w:tabs>
      <w:snapToGrid w:val="0"/>
      <w:spacing w:before="0" w:after="0" w:line="360" w:lineRule="auto"/>
      <w:ind w:left="0" w:firstLine="0"/>
      <w:jc w:val="center"/>
      <w:textAlignment w:val="auto"/>
      <w:outlineLvl w:val="9"/>
    </w:pPr>
    <w:rPr>
      <w:rFonts w:ascii="黑体" w:hAnsiTheme="minorHAnsi" w:cstheme="minorBidi"/>
      <w:bCs/>
      <w:color w:val="auto"/>
      <w:kern w:val="2"/>
      <w:sz w:val="24"/>
      <w:szCs w:val="24"/>
    </w:rPr>
  </w:style>
  <w:style w:type="character" w:customStyle="1" w:styleId="2f4">
    <w:name w:val="样式 (符号) 宋体 四号2"/>
    <w:rsid w:val="005A04B1"/>
    <w:rPr>
      <w:rFonts w:ascii="宋体" w:eastAsia="宋体"/>
      <w:spacing w:val="-6"/>
      <w:kern w:val="2"/>
      <w:sz w:val="28"/>
      <w:szCs w:val="24"/>
      <w:lang w:val="en-US" w:eastAsia="zh-CN" w:bidi="ar-SA"/>
    </w:rPr>
  </w:style>
  <w:style w:type="character" w:customStyle="1" w:styleId="Footer1CharChar">
    <w:name w:val="Footer1 Char Char"/>
    <w:rsid w:val="005A04B1"/>
    <w:rPr>
      <w:rFonts w:ascii="Times New Roman" w:eastAsia="宋体" w:hAnsi="Times New Roman" w:cs="Times New Roman"/>
      <w:kern w:val="0"/>
      <w:sz w:val="18"/>
      <w:szCs w:val="18"/>
    </w:rPr>
  </w:style>
  <w:style w:type="character" w:customStyle="1" w:styleId="font21">
    <w:name w:val="font21"/>
    <w:rsid w:val="005A04B1"/>
    <w:rPr>
      <w:rFonts w:ascii="Times New Roman" w:hAnsi="Times New Roman" w:cs="Times New Roman" w:hint="default"/>
      <w:color w:val="000000"/>
      <w:sz w:val="21"/>
      <w:szCs w:val="21"/>
      <w:u w:val="none"/>
    </w:rPr>
  </w:style>
  <w:style w:type="character" w:customStyle="1" w:styleId="Charfa">
    <w:name w:val="结束语 Char"/>
    <w:link w:val="af2"/>
    <w:rsid w:val="005A04B1"/>
    <w:rPr>
      <w:szCs w:val="24"/>
    </w:rPr>
  </w:style>
  <w:style w:type="character" w:customStyle="1" w:styleId="liChar">
    <w:name w:val="li_正文 Char"/>
    <w:link w:val="li"/>
    <w:rsid w:val="005A04B1"/>
    <w:rPr>
      <w:szCs w:val="24"/>
    </w:rPr>
  </w:style>
  <w:style w:type="paragraph" w:customStyle="1" w:styleId="li">
    <w:name w:val="li_正文"/>
    <w:basedOn w:val="a"/>
    <w:link w:val="liChar"/>
    <w:qFormat/>
    <w:rsid w:val="005A04B1"/>
    <w:pPr>
      <w:ind w:firstLineChars="200" w:firstLine="480"/>
      <w:contextualSpacing/>
    </w:pPr>
    <w:rPr>
      <w:rFonts w:asciiTheme="minorHAnsi" w:eastAsiaTheme="minorEastAsia" w:hAnsiTheme="minorHAnsi" w:cstheme="minorBidi"/>
    </w:rPr>
  </w:style>
  <w:style w:type="character" w:customStyle="1" w:styleId="5Char1">
    <w:name w:val="标题 5 Char1"/>
    <w:link w:val="5"/>
    <w:rsid w:val="005A04B1"/>
    <w:rPr>
      <w:rFonts w:ascii="Times New Roman" w:eastAsia="宋体" w:hAnsi="Times New Roman" w:cs="Times New Roman"/>
      <w:b/>
      <w:bCs/>
      <w:sz w:val="28"/>
      <w:szCs w:val="28"/>
    </w:rPr>
  </w:style>
  <w:style w:type="character" w:customStyle="1" w:styleId="Charfb">
    <w:name w:val="图表名 Char"/>
    <w:link w:val="affff1"/>
    <w:rsid w:val="005A04B1"/>
    <w:rPr>
      <w:rFonts w:eastAsia="楷体_GB2312"/>
      <w:b/>
      <w:sz w:val="24"/>
      <w:szCs w:val="28"/>
    </w:rPr>
  </w:style>
  <w:style w:type="paragraph" w:customStyle="1" w:styleId="affff1">
    <w:name w:val="图表名"/>
    <w:basedOn w:val="a"/>
    <w:link w:val="Charfb"/>
    <w:qFormat/>
    <w:rsid w:val="005A04B1"/>
    <w:pPr>
      <w:widowControl/>
      <w:adjustRightInd w:val="0"/>
      <w:snapToGrid w:val="0"/>
      <w:spacing w:line="360" w:lineRule="auto"/>
      <w:contextualSpacing/>
      <w:jc w:val="center"/>
    </w:pPr>
    <w:rPr>
      <w:rFonts w:asciiTheme="minorHAnsi" w:eastAsia="楷体_GB2312" w:hAnsiTheme="minorHAnsi" w:cstheme="minorBidi"/>
      <w:b/>
      <w:sz w:val="24"/>
      <w:szCs w:val="28"/>
    </w:rPr>
  </w:style>
  <w:style w:type="character" w:customStyle="1" w:styleId="22Char">
    <w:name w:val="样式 样式 样式 样式 正文 首行缩进 + 首行缩进:  2 字符 行距: 单倍行距 + 首行缩进:  2 字符 + 小四 首行... Char"/>
    <w:link w:val="220"/>
    <w:rsid w:val="005A04B1"/>
    <w:rPr>
      <w:rFonts w:cs="宋体"/>
      <w:color w:val="000000"/>
      <w:sz w:val="24"/>
    </w:rPr>
  </w:style>
  <w:style w:type="paragraph" w:customStyle="1" w:styleId="220">
    <w:name w:val="样式 样式 样式 样式 正文 首行缩进 + 首行缩进:  2 字符 行距: 单倍行距 + 首行缩进:  2 字符 + 小四 首行..."/>
    <w:basedOn w:val="a"/>
    <w:link w:val="22Char"/>
    <w:qFormat/>
    <w:rsid w:val="005A04B1"/>
    <w:pPr>
      <w:spacing w:line="312" w:lineRule="auto"/>
      <w:ind w:firstLineChars="200" w:firstLine="200"/>
      <w:contextualSpacing/>
    </w:pPr>
    <w:rPr>
      <w:rFonts w:asciiTheme="minorHAnsi" w:eastAsiaTheme="minorEastAsia" w:hAnsiTheme="minorHAnsi" w:cs="宋体"/>
      <w:color w:val="000000"/>
      <w:sz w:val="24"/>
      <w:szCs w:val="22"/>
    </w:rPr>
  </w:style>
  <w:style w:type="character" w:customStyle="1" w:styleId="content1">
    <w:name w:val="content1"/>
    <w:semiHidden/>
    <w:rsid w:val="005A04B1"/>
    <w:rPr>
      <w:sz w:val="14"/>
      <w:szCs w:val="14"/>
    </w:rPr>
  </w:style>
  <w:style w:type="character" w:customStyle="1" w:styleId="Char4">
    <w:name w:val="题注 Char"/>
    <w:link w:val="ac"/>
    <w:rsid w:val="005A04B1"/>
    <w:rPr>
      <w:rFonts w:ascii="Cambria" w:eastAsia="黑体" w:hAnsi="Cambria"/>
    </w:rPr>
  </w:style>
  <w:style w:type="character" w:customStyle="1" w:styleId="Charfc">
    <w:name w:val="表内容 Char"/>
    <w:link w:val="affff2"/>
    <w:rsid w:val="005A04B1"/>
    <w:rPr>
      <w:rFonts w:ascii="宋体" w:hAnsi="宋体"/>
      <w:sz w:val="18"/>
    </w:rPr>
  </w:style>
  <w:style w:type="paragraph" w:customStyle="1" w:styleId="affff2">
    <w:name w:val="表内容"/>
    <w:basedOn w:val="a"/>
    <w:link w:val="Charfc"/>
    <w:qFormat/>
    <w:rsid w:val="005A04B1"/>
    <w:pPr>
      <w:widowControl/>
      <w:contextualSpacing/>
      <w:jc w:val="center"/>
    </w:pPr>
    <w:rPr>
      <w:rFonts w:ascii="宋体" w:eastAsiaTheme="minorEastAsia" w:hAnsi="宋体" w:cstheme="minorBidi"/>
      <w:sz w:val="18"/>
      <w:szCs w:val="22"/>
    </w:rPr>
  </w:style>
  <w:style w:type="character" w:customStyle="1" w:styleId="Bodytext">
    <w:name w:val="Body text_"/>
    <w:rsid w:val="005A04B1"/>
    <w:rPr>
      <w:rFonts w:ascii="MingLiU" w:eastAsia="MingLiU" w:hAnsi="MingLiU" w:cs="MingLiU"/>
      <w:spacing w:val="20"/>
      <w:sz w:val="25"/>
      <w:szCs w:val="25"/>
      <w:u w:val="none"/>
    </w:rPr>
  </w:style>
  <w:style w:type="character" w:customStyle="1" w:styleId="1CharChar">
    <w:name w:val="标题 1 Char Char"/>
    <w:link w:val="1f1"/>
    <w:rsid w:val="005A04B1"/>
    <w:rPr>
      <w:rFonts w:ascii="宋体" w:hAnsi="宋体"/>
      <w:b/>
      <w:sz w:val="24"/>
      <w:szCs w:val="24"/>
    </w:rPr>
  </w:style>
  <w:style w:type="paragraph" w:customStyle="1" w:styleId="1f1">
    <w:name w:val="标1"/>
    <w:basedOn w:val="a"/>
    <w:link w:val="1CharChar"/>
    <w:qFormat/>
    <w:rsid w:val="005A04B1"/>
    <w:pPr>
      <w:keepNext/>
      <w:widowControl/>
      <w:adjustRightInd w:val="0"/>
      <w:snapToGrid w:val="0"/>
      <w:spacing w:before="480" w:after="240" w:line="360" w:lineRule="auto"/>
      <w:ind w:firstLineChars="200" w:firstLine="200"/>
      <w:jc w:val="center"/>
      <w:outlineLvl w:val="0"/>
    </w:pPr>
    <w:rPr>
      <w:rFonts w:ascii="宋体" w:eastAsiaTheme="minorEastAsia" w:hAnsi="宋体" w:cstheme="minorBidi"/>
      <w:b/>
      <w:sz w:val="24"/>
    </w:rPr>
  </w:style>
  <w:style w:type="character" w:customStyle="1" w:styleId="CharChar1">
    <w:name w:val="Char Char1"/>
    <w:rsid w:val="005A04B1"/>
    <w:rPr>
      <w:kern w:val="2"/>
      <w:sz w:val="18"/>
      <w:szCs w:val="18"/>
    </w:rPr>
  </w:style>
  <w:style w:type="character" w:customStyle="1" w:styleId="Charfd">
    <w:name w:val="表格内字体 Char"/>
    <w:link w:val="affff3"/>
    <w:rsid w:val="005A04B1"/>
    <w:rPr>
      <w:rFonts w:ascii="宋体" w:hAnsi="宋体"/>
      <w:szCs w:val="24"/>
    </w:rPr>
  </w:style>
  <w:style w:type="paragraph" w:customStyle="1" w:styleId="affff3">
    <w:name w:val="表格内字体"/>
    <w:basedOn w:val="affff4"/>
    <w:next w:val="affff4"/>
    <w:link w:val="Charfd"/>
    <w:qFormat/>
    <w:rsid w:val="005A04B1"/>
    <w:pPr>
      <w:spacing w:line="240" w:lineRule="auto"/>
      <w:ind w:firstLine="0"/>
      <w:jc w:val="center"/>
    </w:pPr>
    <w:rPr>
      <w:rFonts w:ascii="宋体" w:eastAsiaTheme="minorEastAsia" w:hAnsi="宋体"/>
      <w:sz w:val="21"/>
      <w:szCs w:val="24"/>
    </w:rPr>
  </w:style>
  <w:style w:type="paragraph" w:customStyle="1" w:styleId="affff4">
    <w:name w:val="正文格式"/>
    <w:basedOn w:val="a"/>
    <w:link w:val="Charfe"/>
    <w:qFormat/>
    <w:rsid w:val="005A04B1"/>
    <w:pPr>
      <w:spacing w:line="360" w:lineRule="auto"/>
      <w:ind w:firstLine="527"/>
      <w:contextualSpacing/>
    </w:pPr>
    <w:rPr>
      <w:rFonts w:asciiTheme="minorHAnsi" w:eastAsia="楷体_GB2312" w:hAnsiTheme="minorHAnsi" w:cstheme="minorBidi"/>
      <w:sz w:val="28"/>
      <w:szCs w:val="22"/>
    </w:rPr>
  </w:style>
  <w:style w:type="character" w:customStyle="1" w:styleId="CharChar2">
    <w:name w:val="Char Char2"/>
    <w:rsid w:val="005A04B1"/>
    <w:rPr>
      <w:rFonts w:ascii="宋体" w:eastAsia="宋体" w:hAnsi="Courier New"/>
      <w:kern w:val="2"/>
      <w:sz w:val="21"/>
      <w:lang w:val="en-US" w:eastAsia="zh-CN" w:bidi="ar-SA"/>
    </w:rPr>
  </w:style>
  <w:style w:type="character" w:customStyle="1" w:styleId="number">
    <w:name w:val="number"/>
    <w:rsid w:val="005A04B1"/>
  </w:style>
  <w:style w:type="character" w:customStyle="1" w:styleId="word2">
    <w:name w:val="word2"/>
    <w:semiHidden/>
    <w:rsid w:val="005A04B1"/>
    <w:rPr>
      <w:rFonts w:eastAsia="宋体"/>
      <w:kern w:val="2"/>
      <w:sz w:val="21"/>
      <w:szCs w:val="24"/>
      <w:lang w:val="en-US" w:eastAsia="zh-CN" w:bidi="ar-SA"/>
    </w:rPr>
  </w:style>
  <w:style w:type="character" w:customStyle="1" w:styleId="font41">
    <w:name w:val="font41"/>
    <w:rsid w:val="005A04B1"/>
    <w:rPr>
      <w:rFonts w:ascii="Times New Roman" w:hAnsi="Times New Roman" w:cs="Times New Roman" w:hint="default"/>
      <w:color w:val="000000"/>
      <w:sz w:val="20"/>
      <w:szCs w:val="20"/>
      <w:u w:val="none"/>
      <w:vertAlign w:val="subscript"/>
    </w:rPr>
  </w:style>
  <w:style w:type="character" w:customStyle="1" w:styleId="22Char0">
    <w:name w:val="样式 样式 样式 正文 首行缩进 + 首行缩进:  2 字符 行距: 单倍行距 + 首行缩进:  2 字符 + 小四 首行缩进... Char"/>
    <w:link w:val="221"/>
    <w:rsid w:val="005A04B1"/>
    <w:rPr>
      <w:rFonts w:cs="宋体"/>
      <w:sz w:val="24"/>
    </w:rPr>
  </w:style>
  <w:style w:type="paragraph" w:customStyle="1" w:styleId="221">
    <w:name w:val="样式 样式 样式 正文 首行缩进 + 首行缩进:  2 字符 行距: 单倍行距 + 首行缩进:  2 字符 + 小四 首行缩进..."/>
    <w:basedOn w:val="222"/>
    <w:link w:val="22Char0"/>
    <w:qFormat/>
    <w:rsid w:val="005A04B1"/>
    <w:pPr>
      <w:spacing w:line="312" w:lineRule="auto"/>
      <w:ind w:firstLine="480"/>
    </w:pPr>
    <w:rPr>
      <w:sz w:val="24"/>
    </w:rPr>
  </w:style>
  <w:style w:type="paragraph" w:customStyle="1" w:styleId="222">
    <w:name w:val="样式 样式 正文 首行缩进 + 首行缩进:  2 字符 行距: 单倍行距 + 首行缩进:  2 字符"/>
    <w:basedOn w:val="2f5"/>
    <w:link w:val="22Char1"/>
    <w:qFormat/>
    <w:rsid w:val="005A04B1"/>
    <w:pPr>
      <w:ind w:firstLine="420"/>
    </w:pPr>
  </w:style>
  <w:style w:type="paragraph" w:customStyle="1" w:styleId="2f5">
    <w:name w:val="样式 正文 首行缩进 + 首行缩进:  2 字符 行距: 单倍行距"/>
    <w:basedOn w:val="affff5"/>
    <w:link w:val="2Char4"/>
    <w:qFormat/>
    <w:rsid w:val="005A04B1"/>
    <w:pPr>
      <w:spacing w:line="240" w:lineRule="auto"/>
    </w:pPr>
    <w:rPr>
      <w:sz w:val="21"/>
    </w:rPr>
  </w:style>
  <w:style w:type="paragraph" w:customStyle="1" w:styleId="affff5">
    <w:name w:val="正文 首行缩进"/>
    <w:basedOn w:val="a"/>
    <w:link w:val="Charff"/>
    <w:qFormat/>
    <w:rsid w:val="005A04B1"/>
    <w:pPr>
      <w:spacing w:line="360" w:lineRule="exact"/>
      <w:ind w:firstLineChars="200" w:firstLine="200"/>
      <w:contextualSpacing/>
    </w:pPr>
    <w:rPr>
      <w:rFonts w:asciiTheme="minorHAnsi" w:eastAsiaTheme="minorEastAsia" w:hAnsiTheme="minorHAnsi" w:cs="宋体"/>
      <w:sz w:val="24"/>
      <w:szCs w:val="22"/>
    </w:rPr>
  </w:style>
  <w:style w:type="character" w:customStyle="1" w:styleId="1f2">
    <w:name w:val="正文文本1"/>
    <w:rsid w:val="005A04B1"/>
    <w:rPr>
      <w:rFonts w:ascii="宋体" w:eastAsia="宋体" w:hAnsi="宋体" w:cs="宋体"/>
      <w:color w:val="000000"/>
      <w:spacing w:val="0"/>
      <w:w w:val="100"/>
      <w:position w:val="0"/>
      <w:sz w:val="17"/>
      <w:szCs w:val="17"/>
      <w:u w:val="none"/>
      <w:lang w:val="zh-TW"/>
    </w:rPr>
  </w:style>
  <w:style w:type="character" w:customStyle="1" w:styleId="affff6">
    <w:name w:val="正文文本_"/>
    <w:link w:val="2f6"/>
    <w:rsid w:val="005A04B1"/>
    <w:rPr>
      <w:rFonts w:ascii="宋体" w:hAnsi="宋体" w:cs="宋体"/>
      <w:sz w:val="17"/>
      <w:szCs w:val="17"/>
      <w:shd w:val="clear" w:color="auto" w:fill="FFFFFF"/>
    </w:rPr>
  </w:style>
  <w:style w:type="paragraph" w:customStyle="1" w:styleId="2f6">
    <w:name w:val="正文文本2"/>
    <w:basedOn w:val="a"/>
    <w:link w:val="affff6"/>
    <w:qFormat/>
    <w:rsid w:val="005A04B1"/>
    <w:pPr>
      <w:shd w:val="clear" w:color="auto" w:fill="FFFFFF"/>
      <w:spacing w:line="0" w:lineRule="atLeast"/>
      <w:contextualSpacing/>
      <w:jc w:val="left"/>
    </w:pPr>
    <w:rPr>
      <w:rFonts w:ascii="宋体" w:eastAsiaTheme="minorEastAsia" w:hAnsi="宋体" w:cs="宋体"/>
      <w:sz w:val="17"/>
      <w:szCs w:val="17"/>
    </w:rPr>
  </w:style>
  <w:style w:type="character" w:customStyle="1" w:styleId="zwb-Char">
    <w:name w:val="zwb-图表标题 Char"/>
    <w:link w:val="zwb-"/>
    <w:rsid w:val="005A04B1"/>
    <w:rPr>
      <w:b/>
      <w:sz w:val="24"/>
      <w:szCs w:val="24"/>
    </w:rPr>
  </w:style>
  <w:style w:type="paragraph" w:customStyle="1" w:styleId="zwb-">
    <w:name w:val="zwb-图表标题"/>
    <w:basedOn w:val="a"/>
    <w:link w:val="zwb-Char"/>
    <w:qFormat/>
    <w:rsid w:val="005A04B1"/>
    <w:pPr>
      <w:spacing w:line="360" w:lineRule="auto"/>
      <w:contextualSpacing/>
      <w:jc w:val="center"/>
    </w:pPr>
    <w:rPr>
      <w:rFonts w:asciiTheme="minorHAnsi" w:eastAsiaTheme="minorEastAsia" w:hAnsiTheme="minorHAnsi" w:cstheme="minorBidi"/>
      <w:b/>
      <w:sz w:val="24"/>
    </w:rPr>
  </w:style>
  <w:style w:type="character" w:customStyle="1" w:styleId="Char1c">
    <w:name w:val="正文文本 Char1"/>
    <w:rsid w:val="005A04B1"/>
    <w:rPr>
      <w:rFonts w:ascii="Times New Roman" w:eastAsia="宋体" w:hAnsi="Times New Roman" w:cs="Times New Roman"/>
      <w:sz w:val="24"/>
      <w:szCs w:val="24"/>
    </w:rPr>
  </w:style>
  <w:style w:type="character" w:customStyle="1" w:styleId="Char1d">
    <w:name w:val="正文首行缩进 Char1"/>
    <w:qFormat/>
    <w:rsid w:val="005A04B1"/>
    <w:rPr>
      <w:rFonts w:cs="宋体"/>
      <w:szCs w:val="24"/>
    </w:rPr>
  </w:style>
  <w:style w:type="character" w:customStyle="1" w:styleId="2TimesNewRomanChar">
    <w:name w:val="正文首行缩进 2 + Times New Roman Char"/>
    <w:link w:val="2TimesNewRoman"/>
    <w:rsid w:val="005A04B1"/>
    <w:rPr>
      <w:sz w:val="24"/>
      <w:szCs w:val="24"/>
    </w:rPr>
  </w:style>
  <w:style w:type="paragraph" w:customStyle="1" w:styleId="2TimesNewRoman">
    <w:name w:val="正文首行缩进 2 + Times New Roman"/>
    <w:basedOn w:val="a"/>
    <w:link w:val="2TimesNewRomanChar"/>
    <w:qFormat/>
    <w:rsid w:val="005A04B1"/>
    <w:pPr>
      <w:tabs>
        <w:tab w:val="left" w:pos="0"/>
        <w:tab w:val="left" w:pos="870"/>
        <w:tab w:val="left" w:pos="3150"/>
      </w:tabs>
      <w:autoSpaceDE w:val="0"/>
      <w:autoSpaceDN w:val="0"/>
      <w:spacing w:line="360" w:lineRule="auto"/>
      <w:ind w:firstLineChars="200" w:firstLine="480"/>
      <w:contextualSpacing/>
    </w:pPr>
    <w:rPr>
      <w:rFonts w:asciiTheme="minorHAnsi" w:eastAsiaTheme="minorEastAsia" w:hAnsiTheme="minorHAnsi" w:cstheme="minorBidi"/>
      <w:sz w:val="24"/>
    </w:rPr>
  </w:style>
  <w:style w:type="character" w:customStyle="1" w:styleId="2Char5">
    <w:name w:val="正文首行缩进2字符! Char"/>
    <w:link w:val="2f7"/>
    <w:rsid w:val="005A04B1"/>
    <w:rPr>
      <w:sz w:val="28"/>
    </w:rPr>
  </w:style>
  <w:style w:type="paragraph" w:customStyle="1" w:styleId="2f7">
    <w:name w:val="正文首行缩进2字符!"/>
    <w:basedOn w:val="a"/>
    <w:link w:val="2Char5"/>
    <w:qFormat/>
    <w:rsid w:val="005A04B1"/>
    <w:pPr>
      <w:adjustRightInd w:val="0"/>
      <w:snapToGrid w:val="0"/>
      <w:ind w:firstLineChars="200" w:firstLine="560"/>
      <w:contextualSpacing/>
      <w:jc w:val="left"/>
    </w:pPr>
    <w:rPr>
      <w:rFonts w:asciiTheme="minorHAnsi" w:eastAsiaTheme="minorEastAsia" w:hAnsiTheme="minorHAnsi" w:cstheme="minorBidi"/>
      <w:sz w:val="28"/>
      <w:szCs w:val="22"/>
    </w:rPr>
  </w:style>
  <w:style w:type="character" w:customStyle="1" w:styleId="11Char1">
    <w:name w:val="节标题 1.1 Char1"/>
    <w:rsid w:val="005A04B1"/>
    <w:rPr>
      <w:rFonts w:ascii="Arial" w:eastAsia="楷体_GB2312" w:hAnsi="Arial" w:cs="宋体"/>
      <w:b/>
      <w:sz w:val="30"/>
      <w:szCs w:val="24"/>
    </w:rPr>
  </w:style>
  <w:style w:type="character" w:customStyle="1" w:styleId="4Char1">
    <w:name w:val="标题4 Char"/>
    <w:rsid w:val="005A04B1"/>
    <w:rPr>
      <w:b/>
      <w:sz w:val="24"/>
      <w:szCs w:val="24"/>
    </w:rPr>
  </w:style>
  <w:style w:type="character" w:customStyle="1" w:styleId="Char1e">
    <w:name w:val="页眉 Char1"/>
    <w:rsid w:val="005A04B1"/>
    <w:rPr>
      <w:rFonts w:eastAsia="宋体"/>
      <w:kern w:val="2"/>
      <w:sz w:val="18"/>
      <w:szCs w:val="18"/>
      <w:lang w:val="en-US" w:eastAsia="zh-CN" w:bidi="ar-SA"/>
    </w:rPr>
  </w:style>
  <w:style w:type="character" w:customStyle="1" w:styleId="2f8">
    <w:name w:val="样式 正文 +2"/>
    <w:rsid w:val="005A04B1"/>
    <w:rPr>
      <w:rFonts w:eastAsia="宋体"/>
      <w:kern w:val="0"/>
      <w:sz w:val="24"/>
    </w:rPr>
  </w:style>
  <w:style w:type="character" w:customStyle="1" w:styleId="Charff0">
    <w:name w:val="批注框文本 Char"/>
    <w:link w:val="af8"/>
    <w:qFormat/>
    <w:rsid w:val="005A04B1"/>
    <w:rPr>
      <w:sz w:val="18"/>
      <w:szCs w:val="18"/>
    </w:rPr>
  </w:style>
  <w:style w:type="character" w:customStyle="1" w:styleId="Char1b">
    <w:name w:val="表内式样 Char1"/>
    <w:link w:val="afff4"/>
    <w:uiPriority w:val="99"/>
    <w:rsid w:val="005A04B1"/>
    <w:rPr>
      <w:rFonts w:ascii="宋体" w:eastAsia="宋体" w:hAnsi="Times New Roman" w:cs="Times New Roman"/>
      <w:szCs w:val="20"/>
    </w:rPr>
  </w:style>
  <w:style w:type="character" w:customStyle="1" w:styleId="Charff1">
    <w:name w:val="段落文字 Char"/>
    <w:link w:val="affff7"/>
    <w:rsid w:val="005A04B1"/>
    <w:rPr>
      <w:rFonts w:ascii="宋体" w:hAnsi="宋体"/>
      <w:sz w:val="24"/>
      <w:szCs w:val="24"/>
    </w:rPr>
  </w:style>
  <w:style w:type="paragraph" w:customStyle="1" w:styleId="affff7">
    <w:name w:val="段落文字"/>
    <w:basedOn w:val="a"/>
    <w:link w:val="Charff1"/>
    <w:qFormat/>
    <w:rsid w:val="005A04B1"/>
    <w:pPr>
      <w:widowControl/>
      <w:adjustRightInd w:val="0"/>
      <w:snapToGrid w:val="0"/>
      <w:spacing w:line="480" w:lineRule="exact"/>
      <w:contextualSpacing/>
      <w:jc w:val="left"/>
    </w:pPr>
    <w:rPr>
      <w:rFonts w:ascii="宋体" w:eastAsiaTheme="minorEastAsia" w:hAnsi="宋体" w:cstheme="minorBidi"/>
      <w:sz w:val="24"/>
    </w:rPr>
  </w:style>
  <w:style w:type="character" w:customStyle="1" w:styleId="Charff2">
    <w:name w:val="报告正文 Char"/>
    <w:link w:val="affff8"/>
    <w:rsid w:val="005A04B1"/>
    <w:rPr>
      <w:sz w:val="24"/>
    </w:rPr>
  </w:style>
  <w:style w:type="paragraph" w:customStyle="1" w:styleId="affff8">
    <w:name w:val="报告正文"/>
    <w:basedOn w:val="a"/>
    <w:link w:val="Charff2"/>
    <w:qFormat/>
    <w:rsid w:val="005A04B1"/>
    <w:pPr>
      <w:adjustRightInd w:val="0"/>
      <w:snapToGrid w:val="0"/>
      <w:spacing w:line="312" w:lineRule="auto"/>
      <w:ind w:firstLineChars="200" w:firstLine="480"/>
      <w:contextualSpacing/>
      <w:outlineLvl w:val="0"/>
    </w:pPr>
    <w:rPr>
      <w:rFonts w:asciiTheme="minorHAnsi" w:eastAsiaTheme="minorEastAsia" w:hAnsiTheme="minorHAnsi" w:cstheme="minorBidi"/>
      <w:sz w:val="24"/>
      <w:szCs w:val="22"/>
    </w:rPr>
  </w:style>
  <w:style w:type="character" w:customStyle="1" w:styleId="CharChar3">
    <w:name w:val="石化产业工业区正文 Char Char"/>
    <w:link w:val="affff9"/>
    <w:rsid w:val="005A04B1"/>
    <w:rPr>
      <w:rFonts w:ascii="宋体" w:hAnsi="宋体" w:cs="宋体"/>
      <w:sz w:val="24"/>
    </w:rPr>
  </w:style>
  <w:style w:type="paragraph" w:customStyle="1" w:styleId="affff9">
    <w:name w:val="石化产业工业区正文"/>
    <w:basedOn w:val="a"/>
    <w:link w:val="CharChar3"/>
    <w:qFormat/>
    <w:rsid w:val="005A04B1"/>
    <w:pPr>
      <w:spacing w:line="324" w:lineRule="auto"/>
      <w:ind w:firstLineChars="200" w:firstLine="480"/>
      <w:contextualSpacing/>
    </w:pPr>
    <w:rPr>
      <w:rFonts w:ascii="宋体" w:eastAsiaTheme="minorEastAsia" w:hAnsi="宋体" w:cs="宋体"/>
      <w:sz w:val="24"/>
      <w:szCs w:val="22"/>
    </w:rPr>
  </w:style>
  <w:style w:type="character" w:customStyle="1" w:styleId="1Char1">
    <w:name w:val="正文1 Char"/>
    <w:link w:val="1c"/>
    <w:rsid w:val="005A04B1"/>
    <w:rPr>
      <w:rFonts w:ascii="宋体" w:eastAsia="宋体" w:hAnsi="Times New Roman" w:cs="Times New Roman"/>
      <w:kern w:val="0"/>
      <w:sz w:val="24"/>
      <w:szCs w:val="20"/>
    </w:rPr>
  </w:style>
  <w:style w:type="character" w:customStyle="1" w:styleId="2Char10">
    <w:name w:val="正文文本缩进 2 Char1"/>
    <w:uiPriority w:val="99"/>
    <w:semiHidden/>
    <w:rsid w:val="005A04B1"/>
    <w:rPr>
      <w:rFonts w:ascii="Times New Roman" w:eastAsia="宋体" w:hAnsi="Times New Roman" w:cs="Times New Roman"/>
      <w:szCs w:val="21"/>
    </w:rPr>
  </w:style>
  <w:style w:type="character" w:customStyle="1" w:styleId="apple-style-span">
    <w:name w:val="apple-style-span"/>
    <w:basedOn w:val="a0"/>
    <w:rsid w:val="005A04B1"/>
  </w:style>
  <w:style w:type="character" w:customStyle="1" w:styleId="Charff3">
    <w:name w:val="注释标题 Char"/>
    <w:link w:val="a8"/>
    <w:rsid w:val="005A04B1"/>
    <w:rPr>
      <w:rFonts w:cs="宋体"/>
      <w:szCs w:val="24"/>
    </w:rPr>
  </w:style>
  <w:style w:type="character" w:customStyle="1" w:styleId="CNnormalChar">
    <w:name w:val="CN normal Char"/>
    <w:link w:val="CNnormal"/>
    <w:rsid w:val="005A04B1"/>
    <w:rPr>
      <w:rFonts w:ascii="Arial" w:hAnsi="Arial"/>
      <w:lang w:val="en-GB"/>
    </w:rPr>
  </w:style>
  <w:style w:type="paragraph" w:customStyle="1" w:styleId="CNnormal">
    <w:name w:val="CN normal"/>
    <w:basedOn w:val="a"/>
    <w:link w:val="CNnormalChar"/>
    <w:qFormat/>
    <w:rsid w:val="005A04B1"/>
    <w:pPr>
      <w:widowControl/>
      <w:spacing w:line="280" w:lineRule="atLeast"/>
      <w:contextualSpacing/>
    </w:pPr>
    <w:rPr>
      <w:rFonts w:ascii="Arial" w:eastAsiaTheme="minorEastAsia" w:hAnsi="Arial" w:cstheme="minorBidi"/>
      <w:szCs w:val="22"/>
      <w:lang w:val="en-GB"/>
    </w:rPr>
  </w:style>
  <w:style w:type="character" w:customStyle="1" w:styleId="s1">
    <w:name w:val="s1"/>
    <w:rsid w:val="005A04B1"/>
    <w:rPr>
      <w:sz w:val="15"/>
      <w:szCs w:val="15"/>
    </w:rPr>
  </w:style>
  <w:style w:type="character" w:customStyle="1" w:styleId="postbody1">
    <w:name w:val="postbody1"/>
    <w:rsid w:val="005A04B1"/>
    <w:rPr>
      <w:sz w:val="21"/>
      <w:szCs w:val="21"/>
    </w:rPr>
  </w:style>
  <w:style w:type="character" w:customStyle="1" w:styleId="Char1f">
    <w:name w:val="表名 Char1"/>
    <w:link w:val="affffa"/>
    <w:semiHidden/>
    <w:rsid w:val="005A04B1"/>
    <w:rPr>
      <w:rFonts w:ascii="Arial" w:eastAsia="楷体_GB2312" w:hAnsi="Arial" w:cs="宋体"/>
      <w:b/>
    </w:rPr>
  </w:style>
  <w:style w:type="paragraph" w:customStyle="1" w:styleId="affffa">
    <w:name w:val="表名"/>
    <w:basedOn w:val="a"/>
    <w:next w:val="a"/>
    <w:link w:val="Char1f"/>
    <w:semiHidden/>
    <w:qFormat/>
    <w:rsid w:val="005A04B1"/>
    <w:pPr>
      <w:widowControl/>
      <w:adjustRightInd w:val="0"/>
      <w:spacing w:before="120" w:afterLines="10" w:line="312" w:lineRule="auto"/>
      <w:contextualSpacing/>
      <w:jc w:val="center"/>
      <w:textAlignment w:val="baseline"/>
    </w:pPr>
    <w:rPr>
      <w:rFonts w:ascii="Arial" w:eastAsia="楷体_GB2312" w:hAnsi="Arial" w:cs="宋体"/>
      <w:b/>
      <w:szCs w:val="22"/>
    </w:rPr>
  </w:style>
  <w:style w:type="character" w:customStyle="1" w:styleId="1Char3">
    <w:name w:val="表名 1 Char"/>
    <w:link w:val="1f3"/>
    <w:rsid w:val="005A04B1"/>
    <w:rPr>
      <w:rFonts w:ascii="Arial" w:eastAsia="楷体_GB2312" w:hAnsi="Arial" w:cs="宋体"/>
      <w:b/>
    </w:rPr>
  </w:style>
  <w:style w:type="paragraph" w:customStyle="1" w:styleId="1f3">
    <w:name w:val="表名 1"/>
    <w:basedOn w:val="affffa"/>
    <w:link w:val="1Char3"/>
    <w:qFormat/>
    <w:rsid w:val="005A04B1"/>
    <w:pPr>
      <w:spacing w:after="31"/>
    </w:pPr>
  </w:style>
  <w:style w:type="character" w:customStyle="1" w:styleId="Charff4">
    <w:name w:val="图表标题 Char"/>
    <w:link w:val="affffb"/>
    <w:rsid w:val="005A04B1"/>
    <w:rPr>
      <w:rFonts w:ascii="黑体" w:eastAsia="黑体"/>
      <w:b/>
      <w:color w:val="000000"/>
      <w:sz w:val="24"/>
      <w:szCs w:val="21"/>
    </w:rPr>
  </w:style>
  <w:style w:type="paragraph" w:customStyle="1" w:styleId="affffb">
    <w:name w:val="图表标题"/>
    <w:basedOn w:val="a"/>
    <w:link w:val="Charff4"/>
    <w:qFormat/>
    <w:rsid w:val="005A04B1"/>
    <w:pPr>
      <w:adjustRightInd w:val="0"/>
      <w:snapToGrid w:val="0"/>
      <w:spacing w:line="360" w:lineRule="auto"/>
      <w:contextualSpacing/>
      <w:jc w:val="center"/>
    </w:pPr>
    <w:rPr>
      <w:rFonts w:ascii="黑体" w:eastAsia="黑体" w:hAnsiTheme="minorHAnsi" w:cstheme="minorBidi"/>
      <w:b/>
      <w:color w:val="000000"/>
      <w:sz w:val="24"/>
      <w:szCs w:val="21"/>
    </w:rPr>
  </w:style>
  <w:style w:type="character" w:customStyle="1" w:styleId="articlebody3">
    <w:name w:val="articlebody3"/>
    <w:rsid w:val="005A04B1"/>
    <w:rPr>
      <w:sz w:val="21"/>
      <w:szCs w:val="21"/>
    </w:rPr>
  </w:style>
  <w:style w:type="character" w:customStyle="1" w:styleId="hangju">
    <w:name w:val="hangju"/>
    <w:basedOn w:val="a0"/>
    <w:rsid w:val="005A04B1"/>
  </w:style>
  <w:style w:type="character" w:customStyle="1" w:styleId="Char40">
    <w:name w:val="环正文 Char4"/>
    <w:link w:val="affffc"/>
    <w:qFormat/>
    <w:rsid w:val="005A04B1"/>
    <w:rPr>
      <w:rFonts w:cs="宋体"/>
      <w:szCs w:val="24"/>
    </w:rPr>
  </w:style>
  <w:style w:type="paragraph" w:customStyle="1" w:styleId="affffc">
    <w:name w:val="环正文"/>
    <w:basedOn w:val="a"/>
    <w:link w:val="Char40"/>
    <w:qFormat/>
    <w:rsid w:val="005A04B1"/>
    <w:pPr>
      <w:widowControl/>
      <w:tabs>
        <w:tab w:val="left" w:pos="4064"/>
      </w:tabs>
      <w:suppressAutoHyphens/>
      <w:adjustRightInd w:val="0"/>
      <w:ind w:firstLineChars="200" w:firstLine="480"/>
      <w:contextualSpacing/>
      <w:jc w:val="left"/>
      <w:textAlignment w:val="baseline"/>
    </w:pPr>
    <w:rPr>
      <w:rFonts w:asciiTheme="minorHAnsi" w:eastAsiaTheme="minorEastAsia" w:hAnsiTheme="minorHAnsi" w:cs="宋体"/>
    </w:rPr>
  </w:style>
  <w:style w:type="character" w:customStyle="1" w:styleId="texd1">
    <w:name w:val="texd1"/>
    <w:rsid w:val="005A04B1"/>
    <w:rPr>
      <w:rFonts w:hint="default"/>
      <w:color w:val="000000"/>
      <w:spacing w:val="480"/>
      <w:w w:val="0"/>
      <w:sz w:val="20"/>
      <w:szCs w:val="20"/>
    </w:rPr>
  </w:style>
  <w:style w:type="character" w:customStyle="1" w:styleId="Charff5">
    <w:name w:val="可研报告正文 Char"/>
    <w:link w:val="affffd"/>
    <w:rsid w:val="005A04B1"/>
    <w:rPr>
      <w:rFonts w:cs="宋体"/>
      <w:szCs w:val="24"/>
    </w:rPr>
  </w:style>
  <w:style w:type="paragraph" w:customStyle="1" w:styleId="affffd">
    <w:name w:val="可研报告正文"/>
    <w:basedOn w:val="a"/>
    <w:link w:val="Charff5"/>
    <w:qFormat/>
    <w:rsid w:val="005A04B1"/>
    <w:pPr>
      <w:widowControl/>
      <w:tabs>
        <w:tab w:val="left" w:pos="5880"/>
      </w:tabs>
      <w:spacing w:beforeLines="50" w:line="440" w:lineRule="exact"/>
      <w:ind w:left="425" w:firstLine="482"/>
      <w:contextualSpacing/>
      <w:jc w:val="left"/>
    </w:pPr>
    <w:rPr>
      <w:rFonts w:asciiTheme="minorHAnsi" w:eastAsiaTheme="minorEastAsia" w:hAnsiTheme="minorHAnsi" w:cs="宋体"/>
    </w:rPr>
  </w:style>
  <w:style w:type="character" w:customStyle="1" w:styleId="csscontent0041">
    <w:name w:val="csscontent0041"/>
    <w:qFormat/>
    <w:rsid w:val="005A04B1"/>
    <w:rPr>
      <w:rFonts w:ascii="ˎ̥" w:hAnsi="ˎ̥" w:hint="default"/>
      <w:color w:val="000000"/>
      <w:sz w:val="16"/>
      <w:szCs w:val="16"/>
      <w:u w:val="none"/>
    </w:rPr>
  </w:style>
  <w:style w:type="character" w:customStyle="1" w:styleId="middle1">
    <w:name w:val="middle1"/>
    <w:rsid w:val="005A04B1"/>
    <w:rPr>
      <w:rFonts w:ascii="宋体" w:eastAsia="宋体" w:hAnsi="宋体" w:hint="eastAsia"/>
      <w:sz w:val="24"/>
      <w:szCs w:val="24"/>
    </w:rPr>
  </w:style>
  <w:style w:type="character" w:customStyle="1" w:styleId="Char1f0">
    <w:name w:val="样式 表内样式 + (符号) 宋体 Char1"/>
    <w:link w:val="affffe"/>
    <w:rsid w:val="005A04B1"/>
    <w:rPr>
      <w:rFonts w:cs="宋体"/>
      <w:szCs w:val="21"/>
    </w:rPr>
  </w:style>
  <w:style w:type="paragraph" w:customStyle="1" w:styleId="affffe">
    <w:name w:val="样式 表内样式 + (符号) 宋体"/>
    <w:basedOn w:val="a"/>
    <w:link w:val="Char1f0"/>
    <w:qFormat/>
    <w:rsid w:val="005A04B1"/>
    <w:pPr>
      <w:keepLines/>
      <w:widowControl/>
      <w:kinsoku w:val="0"/>
      <w:overflowPunct w:val="0"/>
      <w:adjustRightInd w:val="0"/>
      <w:spacing w:line="320" w:lineRule="exact"/>
      <w:contextualSpacing/>
      <w:jc w:val="center"/>
    </w:pPr>
    <w:rPr>
      <w:rFonts w:asciiTheme="minorHAnsi" w:eastAsiaTheme="minorEastAsia" w:hAnsiTheme="minorHAnsi" w:cs="宋体"/>
      <w:szCs w:val="21"/>
    </w:rPr>
  </w:style>
  <w:style w:type="character" w:customStyle="1" w:styleId="CharChar11">
    <w:name w:val="Char Char11"/>
    <w:rsid w:val="005A04B1"/>
    <w:rPr>
      <w:rFonts w:ascii="Arial" w:eastAsia="黑体" w:hAnsi="Arial"/>
      <w:b/>
      <w:sz w:val="28"/>
    </w:rPr>
  </w:style>
  <w:style w:type="character" w:customStyle="1" w:styleId="5Char0">
    <w:name w:val="标题5 Char"/>
    <w:link w:val="59"/>
    <w:rsid w:val="005A04B1"/>
    <w:rPr>
      <w:sz w:val="28"/>
      <w:szCs w:val="21"/>
    </w:rPr>
  </w:style>
  <w:style w:type="paragraph" w:customStyle="1" w:styleId="59">
    <w:name w:val="标题5"/>
    <w:basedOn w:val="a"/>
    <w:next w:val="a5"/>
    <w:link w:val="5Char0"/>
    <w:qFormat/>
    <w:rsid w:val="005A04B1"/>
    <w:pPr>
      <w:tabs>
        <w:tab w:val="left" w:pos="2580"/>
      </w:tabs>
      <w:snapToGrid w:val="0"/>
      <w:ind w:left="2580" w:hanging="420"/>
      <w:contextualSpacing/>
      <w:outlineLvl w:val="4"/>
    </w:pPr>
    <w:rPr>
      <w:rFonts w:asciiTheme="minorHAnsi" w:eastAsiaTheme="minorEastAsia" w:hAnsiTheme="minorHAnsi" w:cstheme="minorBidi"/>
      <w:sz w:val="28"/>
      <w:szCs w:val="21"/>
    </w:rPr>
  </w:style>
  <w:style w:type="character" w:customStyle="1" w:styleId="22Char2">
    <w:name w:val="样式 题注 + 首行缩进:  2 字符2 Char"/>
    <w:link w:val="223"/>
    <w:rsid w:val="005A04B1"/>
    <w:rPr>
      <w:rFonts w:ascii="黑体" w:eastAsia="黑体" w:hAnsi="宋体"/>
      <w:sz w:val="24"/>
      <w:szCs w:val="24"/>
    </w:rPr>
  </w:style>
  <w:style w:type="paragraph" w:customStyle="1" w:styleId="223">
    <w:name w:val="样式 题注 + 首行缩进:  2 字符2"/>
    <w:basedOn w:val="ac"/>
    <w:link w:val="22Char2"/>
    <w:qFormat/>
    <w:rsid w:val="005A04B1"/>
    <w:pPr>
      <w:jc w:val="center"/>
    </w:pPr>
    <w:rPr>
      <w:rFonts w:ascii="黑体" w:hAnsi="宋体"/>
      <w:sz w:val="24"/>
      <w:szCs w:val="24"/>
    </w:rPr>
  </w:style>
  <w:style w:type="character" w:customStyle="1" w:styleId="Charff6">
    <w:name w:val="题注 + 居中! Char"/>
    <w:link w:val="afffff"/>
    <w:rsid w:val="005A04B1"/>
    <w:rPr>
      <w:rFonts w:ascii="黑体" w:eastAsia="黑体" w:hAnsi="Arial"/>
      <w:sz w:val="24"/>
      <w:szCs w:val="24"/>
    </w:rPr>
  </w:style>
  <w:style w:type="paragraph" w:customStyle="1" w:styleId="afffff">
    <w:name w:val="题注 + 居中!"/>
    <w:basedOn w:val="ac"/>
    <w:link w:val="Charff6"/>
    <w:qFormat/>
    <w:rsid w:val="005A04B1"/>
    <w:pPr>
      <w:adjustRightInd w:val="0"/>
      <w:snapToGrid w:val="0"/>
      <w:ind w:firstLineChars="200" w:firstLine="480"/>
      <w:jc w:val="center"/>
    </w:pPr>
    <w:rPr>
      <w:rFonts w:ascii="黑体" w:hAnsi="Arial"/>
      <w:sz w:val="24"/>
      <w:szCs w:val="24"/>
    </w:rPr>
  </w:style>
  <w:style w:type="character" w:customStyle="1" w:styleId="4Char10">
    <w:name w:val="标题 4 Char1"/>
    <w:qFormat/>
    <w:rsid w:val="005A04B1"/>
    <w:rPr>
      <w:rFonts w:ascii="Arial" w:eastAsia="楷体_GB2312" w:hAnsi="Times New Roman" w:cs="Arial"/>
      <w:b/>
      <w:bCs/>
      <w:sz w:val="21"/>
      <w:lang w:val="zh-CN"/>
    </w:rPr>
  </w:style>
  <w:style w:type="character" w:customStyle="1" w:styleId="1Char2">
    <w:name w:val="表格填充1 Char"/>
    <w:link w:val="1e"/>
    <w:rsid w:val="005A04B1"/>
    <w:rPr>
      <w:rFonts w:ascii="Times New Roman" w:eastAsia="仿宋_GB2312" w:hAnsi="Times New Roman" w:cs="Times New Roman"/>
      <w:snapToGrid w:val="0"/>
      <w:sz w:val="30"/>
      <w:szCs w:val="20"/>
    </w:rPr>
  </w:style>
  <w:style w:type="character" w:customStyle="1" w:styleId="style21">
    <w:name w:val="style21"/>
    <w:rsid w:val="005A04B1"/>
    <w:rPr>
      <w:color w:val="000000"/>
      <w:sz w:val="18"/>
      <w:szCs w:val="18"/>
    </w:rPr>
  </w:style>
  <w:style w:type="character" w:customStyle="1" w:styleId="Charff7">
    <w:name w:val="表 Char"/>
    <w:link w:val="afffff0"/>
    <w:rsid w:val="005A04B1"/>
  </w:style>
  <w:style w:type="paragraph" w:customStyle="1" w:styleId="afffff0">
    <w:name w:val="表"/>
    <w:next w:val="ab"/>
    <w:link w:val="Charff7"/>
    <w:qFormat/>
    <w:rsid w:val="005A04B1"/>
    <w:pPr>
      <w:suppressAutoHyphens/>
      <w:adjustRightInd w:val="0"/>
      <w:spacing w:before="60" w:after="60"/>
      <w:jc w:val="center"/>
    </w:pPr>
    <w:rPr>
      <w:kern w:val="2"/>
      <w:sz w:val="21"/>
      <w:szCs w:val="22"/>
    </w:rPr>
  </w:style>
  <w:style w:type="character" w:customStyle="1" w:styleId="yypChar">
    <w:name w:val="yyp Char"/>
    <w:link w:val="yyp"/>
    <w:rsid w:val="005A04B1"/>
    <w:rPr>
      <w:sz w:val="24"/>
      <w:szCs w:val="24"/>
    </w:rPr>
  </w:style>
  <w:style w:type="paragraph" w:customStyle="1" w:styleId="yyp">
    <w:name w:val="yyp"/>
    <w:basedOn w:val="a5"/>
    <w:link w:val="yypChar"/>
    <w:qFormat/>
    <w:rsid w:val="005A04B1"/>
    <w:pPr>
      <w:spacing w:line="360" w:lineRule="auto"/>
      <w:ind w:firstLineChars="200" w:firstLine="480"/>
      <w:contextualSpacing/>
    </w:pPr>
    <w:rPr>
      <w:rFonts w:asciiTheme="minorHAnsi" w:eastAsiaTheme="minorEastAsia" w:hAnsiTheme="minorHAnsi" w:cstheme="minorBidi"/>
      <w:sz w:val="24"/>
    </w:rPr>
  </w:style>
  <w:style w:type="character" w:customStyle="1" w:styleId="13Char">
    <w:name w:val="正文小四首缩1.3行距 Char"/>
    <w:link w:val="130"/>
    <w:rsid w:val="005A04B1"/>
    <w:rPr>
      <w:sz w:val="24"/>
      <w:szCs w:val="24"/>
    </w:rPr>
  </w:style>
  <w:style w:type="paragraph" w:customStyle="1" w:styleId="130">
    <w:name w:val="正文小四首缩1.3行距"/>
    <w:basedOn w:val="a"/>
    <w:link w:val="13Char"/>
    <w:qFormat/>
    <w:rsid w:val="005A04B1"/>
    <w:pPr>
      <w:spacing w:line="312" w:lineRule="auto"/>
      <w:ind w:firstLineChars="200" w:firstLine="420"/>
      <w:contextualSpacing/>
    </w:pPr>
    <w:rPr>
      <w:rFonts w:asciiTheme="minorHAnsi" w:eastAsiaTheme="minorEastAsia" w:hAnsiTheme="minorHAnsi" w:cstheme="minorBidi"/>
      <w:sz w:val="24"/>
    </w:rPr>
  </w:style>
  <w:style w:type="character" w:customStyle="1" w:styleId="CharChar4">
    <w:name w:val="表、图标题 Char Char"/>
    <w:link w:val="afffff1"/>
    <w:rsid w:val="005A04B1"/>
    <w:rPr>
      <w:rFonts w:ascii="宋体" w:hAnsi="宋体"/>
      <w:b/>
      <w:bCs/>
      <w:snapToGrid w:val="0"/>
      <w:sz w:val="24"/>
      <w:szCs w:val="21"/>
    </w:rPr>
  </w:style>
  <w:style w:type="paragraph" w:customStyle="1" w:styleId="afffff1">
    <w:name w:val="表、图标题"/>
    <w:basedOn w:val="a"/>
    <w:link w:val="CharChar4"/>
    <w:qFormat/>
    <w:rsid w:val="005A04B1"/>
    <w:pPr>
      <w:adjustRightInd w:val="0"/>
      <w:snapToGrid w:val="0"/>
      <w:spacing w:line="480" w:lineRule="exact"/>
      <w:contextualSpacing/>
      <w:jc w:val="center"/>
    </w:pPr>
    <w:rPr>
      <w:rFonts w:ascii="宋体" w:eastAsiaTheme="minorEastAsia" w:hAnsi="宋体" w:cstheme="minorBidi"/>
      <w:b/>
      <w:bCs/>
      <w:snapToGrid w:val="0"/>
      <w:sz w:val="24"/>
      <w:szCs w:val="21"/>
    </w:rPr>
  </w:style>
  <w:style w:type="character" w:customStyle="1" w:styleId="Footer1Char1">
    <w:name w:val="Footer1 Char1"/>
    <w:rsid w:val="005A04B1"/>
    <w:rPr>
      <w:sz w:val="18"/>
      <w:szCs w:val="18"/>
    </w:rPr>
  </w:style>
  <w:style w:type="character" w:customStyle="1" w:styleId="BodytextMSMincho">
    <w:name w:val="Body text + MS Mincho"/>
    <w:rsid w:val="005A04B1"/>
    <w:rPr>
      <w:rFonts w:ascii="MS Mincho" w:eastAsia="MS Mincho" w:hAnsi="MS Mincho" w:cs="MS Mincho"/>
      <w:color w:val="000000"/>
      <w:spacing w:val="0"/>
      <w:w w:val="100"/>
      <w:position w:val="0"/>
      <w:sz w:val="27"/>
      <w:szCs w:val="27"/>
      <w:u w:val="none"/>
      <w:lang w:val="en-US"/>
    </w:rPr>
  </w:style>
  <w:style w:type="character" w:customStyle="1" w:styleId="HTMLChar">
    <w:name w:val="HTML 预设格式 Char"/>
    <w:link w:val="HTML0"/>
    <w:rsid w:val="005A04B1"/>
    <w:rPr>
      <w:rFonts w:ascii="宋体" w:hAnsi="宋体" w:cs="宋体"/>
      <w:sz w:val="24"/>
      <w:szCs w:val="24"/>
    </w:rPr>
  </w:style>
  <w:style w:type="character" w:customStyle="1" w:styleId="font11">
    <w:name w:val="font11"/>
    <w:rsid w:val="005A04B1"/>
    <w:rPr>
      <w:rFonts w:ascii="宋体" w:eastAsia="宋体" w:hAnsi="宋体" w:cs="宋体" w:hint="eastAsia"/>
      <w:color w:val="000000"/>
      <w:sz w:val="21"/>
      <w:szCs w:val="21"/>
      <w:u w:val="none"/>
    </w:rPr>
  </w:style>
  <w:style w:type="character" w:customStyle="1" w:styleId="CharChar6">
    <w:name w:val="表格内容 Char Char"/>
    <w:rsid w:val="005A04B1"/>
    <w:rPr>
      <w:rFonts w:ascii="Arial" w:eastAsia="仿宋_GB2312" w:hAnsi="Arial" w:cs="宋体"/>
      <w:sz w:val="21"/>
      <w:lang w:val="en-US" w:eastAsia="zh-CN"/>
    </w:rPr>
  </w:style>
  <w:style w:type="character" w:customStyle="1" w:styleId="221Char">
    <w:name w:val="样式 样式 样式 样式 正文 首行缩进 + 首行缩进:  2 字符 行距: 单倍行距 + 首行缩进:  2 字符 + 小四 首行...1 Char"/>
    <w:link w:val="2210"/>
    <w:rsid w:val="005A04B1"/>
    <w:rPr>
      <w:rFonts w:cs="宋体"/>
      <w:sz w:val="24"/>
    </w:rPr>
  </w:style>
  <w:style w:type="paragraph" w:customStyle="1" w:styleId="2210">
    <w:name w:val="样式 样式 样式 样式 正文 首行缩进 + 首行缩进:  2 字符 行距: 单倍行距 + 首行缩进:  2 字符 + 小四 首行...1"/>
    <w:basedOn w:val="a"/>
    <w:link w:val="221Char"/>
    <w:qFormat/>
    <w:rsid w:val="005A04B1"/>
    <w:pPr>
      <w:spacing w:line="312" w:lineRule="auto"/>
      <w:ind w:firstLineChars="200" w:firstLine="480"/>
      <w:contextualSpacing/>
    </w:pPr>
    <w:rPr>
      <w:rFonts w:asciiTheme="minorHAnsi" w:eastAsiaTheme="minorEastAsia" w:hAnsiTheme="minorHAnsi" w:cs="宋体"/>
      <w:sz w:val="24"/>
      <w:szCs w:val="22"/>
    </w:rPr>
  </w:style>
  <w:style w:type="character" w:customStyle="1" w:styleId="Char1f1">
    <w:name w:val="表格文字 Char1"/>
    <w:qFormat/>
    <w:rsid w:val="005A04B1"/>
    <w:rPr>
      <w:rFonts w:ascii="宋体" w:eastAsia="宋体"/>
      <w:kern w:val="2"/>
      <w:sz w:val="21"/>
      <w:szCs w:val="21"/>
      <w:lang w:val="en-US" w:eastAsia="zh-CN" w:bidi="ar-SA"/>
    </w:rPr>
  </w:style>
  <w:style w:type="character" w:customStyle="1" w:styleId="afffff2">
    <w:name w:val="一号 加粗 无缩进居中"/>
    <w:rsid w:val="005A04B1"/>
    <w:rPr>
      <w:b/>
      <w:bCs/>
      <w:sz w:val="52"/>
    </w:rPr>
  </w:style>
  <w:style w:type="character" w:customStyle="1" w:styleId="afffff3">
    <w:name w:val="初号 加粗 无缩进居中"/>
    <w:rsid w:val="005A04B1"/>
    <w:rPr>
      <w:b/>
      <w:bCs/>
      <w:spacing w:val="60"/>
      <w:sz w:val="84"/>
    </w:rPr>
  </w:style>
  <w:style w:type="character" w:customStyle="1" w:styleId="afffff4">
    <w:name w:val="三号 加粗 无缩进居中"/>
    <w:rsid w:val="005A04B1"/>
    <w:rPr>
      <w:rFonts w:ascii="Arial" w:hAnsi="Arial"/>
      <w:b/>
      <w:bCs/>
      <w:spacing w:val="0"/>
      <w:sz w:val="32"/>
    </w:rPr>
  </w:style>
  <w:style w:type="character" w:customStyle="1" w:styleId="afffff5">
    <w:name w:val="小三 加粗 无缩进左对齐"/>
    <w:qFormat/>
    <w:rsid w:val="005A04B1"/>
    <w:rPr>
      <w:b/>
      <w:bCs/>
      <w:sz w:val="30"/>
    </w:rPr>
  </w:style>
  <w:style w:type="character" w:customStyle="1" w:styleId="Charff">
    <w:name w:val="正文 首行缩进 Char"/>
    <w:link w:val="affff5"/>
    <w:rsid w:val="005A04B1"/>
    <w:rPr>
      <w:rFonts w:cs="宋体"/>
      <w:sz w:val="24"/>
    </w:rPr>
  </w:style>
  <w:style w:type="character" w:customStyle="1" w:styleId="afffff6">
    <w:name w:val="样式 (符号) 宋体"/>
    <w:qFormat/>
    <w:rsid w:val="005A04B1"/>
    <w:rPr>
      <w:rFonts w:ascii="Times New Roman" w:eastAsia="宋体" w:hAnsi="Times New Roman"/>
      <w:sz w:val="24"/>
    </w:rPr>
  </w:style>
  <w:style w:type="character" w:customStyle="1" w:styleId="Charf5">
    <w:name w:val="表标题 Char"/>
    <w:link w:val="afffc"/>
    <w:rsid w:val="005A04B1"/>
    <w:rPr>
      <w:rFonts w:ascii="仿宋_GB2312" w:eastAsia="仿宋_GB2312" w:hAnsi="Times New Roman" w:cs="Times New Roman"/>
      <w:b/>
      <w:bCs/>
      <w:sz w:val="24"/>
      <w:szCs w:val="24"/>
    </w:rPr>
  </w:style>
  <w:style w:type="character" w:customStyle="1" w:styleId="2Char4">
    <w:name w:val="样式 正文 首行缩进 + 首行缩进:  2 字符 行距: 单倍行距 Char"/>
    <w:link w:val="2f5"/>
    <w:rsid w:val="005A04B1"/>
    <w:rPr>
      <w:rFonts w:cs="宋体"/>
    </w:rPr>
  </w:style>
  <w:style w:type="character" w:customStyle="1" w:styleId="N-1Char">
    <w:name w:val="N-正文及四级标题（1） Char"/>
    <w:link w:val="N-1"/>
    <w:rsid w:val="005A04B1"/>
    <w:rPr>
      <w:rFonts w:ascii="Arial" w:hAnsi="Arial" w:cs="宋体"/>
      <w:sz w:val="24"/>
    </w:rPr>
  </w:style>
  <w:style w:type="paragraph" w:customStyle="1" w:styleId="N-1">
    <w:name w:val="N-正文及四级标题（1）"/>
    <w:basedOn w:val="a"/>
    <w:link w:val="N-1Char"/>
    <w:qFormat/>
    <w:rsid w:val="005A04B1"/>
    <w:pPr>
      <w:spacing w:line="360" w:lineRule="auto"/>
      <w:ind w:firstLineChars="200" w:firstLine="480"/>
      <w:contextualSpacing/>
    </w:pPr>
    <w:rPr>
      <w:rFonts w:ascii="Arial" w:eastAsiaTheme="minorEastAsia" w:hAnsi="Arial" w:cs="宋体"/>
      <w:sz w:val="24"/>
      <w:szCs w:val="22"/>
    </w:rPr>
  </w:style>
  <w:style w:type="character" w:customStyle="1" w:styleId="3Char3">
    <w:name w:val="正文文本 3 Char"/>
    <w:link w:val="31"/>
    <w:rsid w:val="005A04B1"/>
    <w:rPr>
      <w:rFonts w:ascii="宋体" w:hAnsi="宋体"/>
      <w:color w:val="008000"/>
      <w:sz w:val="24"/>
      <w:szCs w:val="24"/>
    </w:rPr>
  </w:style>
  <w:style w:type="character" w:customStyle="1" w:styleId="22Char1">
    <w:name w:val="样式 样式 正文 首行缩进 + 首行缩进:  2 字符 行距: 单倍行距 + 首行缩进:  2 字符 Char"/>
    <w:link w:val="222"/>
    <w:rsid w:val="005A04B1"/>
    <w:rPr>
      <w:rFonts w:cs="宋体"/>
    </w:rPr>
  </w:style>
  <w:style w:type="character" w:customStyle="1" w:styleId="Charfe">
    <w:name w:val="正文格式 Char"/>
    <w:link w:val="affff4"/>
    <w:rsid w:val="005A04B1"/>
    <w:rPr>
      <w:rFonts w:eastAsia="楷体_GB2312"/>
      <w:sz w:val="28"/>
    </w:rPr>
  </w:style>
  <w:style w:type="character" w:customStyle="1" w:styleId="Charff8">
    <w:name w:val="表格内 Char"/>
    <w:link w:val="afffff7"/>
    <w:rsid w:val="005A04B1"/>
    <w:rPr>
      <w:rFonts w:ascii="Arial" w:hAnsi="Arial"/>
      <w:szCs w:val="21"/>
    </w:rPr>
  </w:style>
  <w:style w:type="paragraph" w:customStyle="1" w:styleId="afffff7">
    <w:name w:val="表格内"/>
    <w:basedOn w:val="a"/>
    <w:link w:val="Charff8"/>
    <w:qFormat/>
    <w:rsid w:val="005A04B1"/>
    <w:pPr>
      <w:adjustRightInd w:val="0"/>
      <w:spacing w:before="120" w:after="120"/>
      <w:contextualSpacing/>
      <w:jc w:val="center"/>
      <w:textAlignment w:val="baseline"/>
    </w:pPr>
    <w:rPr>
      <w:rFonts w:ascii="Arial" w:eastAsiaTheme="minorEastAsia" w:hAnsi="Arial" w:cstheme="minorBidi"/>
      <w:szCs w:val="21"/>
    </w:rPr>
  </w:style>
  <w:style w:type="character" w:customStyle="1" w:styleId="zw1">
    <w:name w:val="zw1"/>
    <w:rsid w:val="005A04B1"/>
    <w:rPr>
      <w:rFonts w:ascii="宋体" w:eastAsia="宋体" w:hAnsi="宋体" w:hint="eastAsia"/>
      <w:sz w:val="22"/>
      <w:szCs w:val="22"/>
    </w:rPr>
  </w:style>
  <w:style w:type="character" w:customStyle="1" w:styleId="Char1f2">
    <w:name w:val="样式 表格文字居中 Char + 五号 黑色1"/>
    <w:rsid w:val="005A04B1"/>
    <w:rPr>
      <w:rFonts w:ascii="宋体" w:eastAsia="宋体" w:hAnsi="宋体" w:cs="宋体"/>
      <w:color w:val="000000"/>
      <w:kern w:val="2"/>
      <w:sz w:val="24"/>
      <w:szCs w:val="24"/>
      <w:lang w:val="en-US" w:eastAsia="zh-CN"/>
    </w:rPr>
  </w:style>
  <w:style w:type="character" w:customStyle="1" w:styleId="41CharChar">
    <w:name w:val="表4.1 Char Char"/>
    <w:link w:val="410"/>
    <w:rsid w:val="005A04B1"/>
    <w:rPr>
      <w:rFonts w:ascii="黑体" w:eastAsia="黑体"/>
      <w:b/>
      <w:sz w:val="24"/>
      <w:szCs w:val="26"/>
    </w:rPr>
  </w:style>
  <w:style w:type="paragraph" w:customStyle="1" w:styleId="410">
    <w:name w:val="表4.1"/>
    <w:basedOn w:val="a"/>
    <w:link w:val="41CharChar"/>
    <w:qFormat/>
    <w:rsid w:val="005A04B1"/>
    <w:pPr>
      <w:tabs>
        <w:tab w:val="left" w:pos="3060"/>
        <w:tab w:val="center" w:pos="4060"/>
        <w:tab w:val="right" w:pos="8261"/>
      </w:tabs>
      <w:suppressAutoHyphens/>
      <w:adjustRightInd w:val="0"/>
      <w:spacing w:before="240" w:line="0" w:lineRule="atLeast"/>
      <w:ind w:left="2400" w:hanging="420"/>
      <w:contextualSpacing/>
    </w:pPr>
    <w:rPr>
      <w:rFonts w:ascii="黑体" w:eastAsia="黑体" w:hAnsiTheme="minorHAnsi" w:cstheme="minorBidi"/>
      <w:b/>
      <w:sz w:val="24"/>
      <w:szCs w:val="26"/>
    </w:rPr>
  </w:style>
  <w:style w:type="character" w:customStyle="1" w:styleId="56Char">
    <w:name w:val="表5.6 Char"/>
    <w:link w:val="560"/>
    <w:rsid w:val="005A04B1"/>
    <w:rPr>
      <w:rFonts w:ascii="黑体" w:eastAsia="黑体"/>
      <w:b/>
      <w:bCs/>
      <w:color w:val="FF0000"/>
      <w:sz w:val="24"/>
      <w:szCs w:val="24"/>
    </w:rPr>
  </w:style>
  <w:style w:type="paragraph" w:customStyle="1" w:styleId="560">
    <w:name w:val="表5.6"/>
    <w:basedOn w:val="410"/>
    <w:link w:val="56Char"/>
    <w:qFormat/>
    <w:rsid w:val="005A04B1"/>
    <w:pPr>
      <w:tabs>
        <w:tab w:val="clear" w:pos="3060"/>
        <w:tab w:val="clear" w:pos="4060"/>
        <w:tab w:val="clear" w:pos="8261"/>
        <w:tab w:val="left" w:pos="360"/>
        <w:tab w:val="left" w:pos="425"/>
        <w:tab w:val="left" w:pos="1620"/>
      </w:tabs>
      <w:ind w:left="425" w:hanging="425"/>
    </w:pPr>
    <w:rPr>
      <w:bCs/>
      <w:color w:val="FF0000"/>
      <w:szCs w:val="24"/>
    </w:rPr>
  </w:style>
  <w:style w:type="character" w:customStyle="1" w:styleId="Char1f3">
    <w:name w:val="表格文字居中 Char1"/>
    <w:locked/>
    <w:rsid w:val="005A04B1"/>
    <w:rPr>
      <w:rFonts w:ascii="宋体" w:eastAsia="宋体" w:hAnsi="Times New Roman" w:cs="Times New Roman"/>
      <w:sz w:val="24"/>
      <w:szCs w:val="24"/>
    </w:rPr>
  </w:style>
  <w:style w:type="character" w:customStyle="1" w:styleId="21121122Char1Heading2211Char">
    <w:name w:val="样式 标题 21.1标题 21.1标题2标题 2 Char1节_Heading 2标2二级标题1.1标题一... Char"/>
    <w:link w:val="21121122Char1Heading2211"/>
    <w:rsid w:val="005A04B1"/>
    <w:rPr>
      <w:rFonts w:ascii="黑体" w:eastAsia="黑体" w:hAnsi="黑体"/>
      <w:b/>
      <w:bCs/>
      <w:sz w:val="24"/>
      <w:szCs w:val="24"/>
    </w:rPr>
  </w:style>
  <w:style w:type="paragraph" w:customStyle="1" w:styleId="21121122Char1Heading2211">
    <w:name w:val="样式 标题 21.1标题 21.1标题2标题 2 Char1节_Heading 2标2二级标题1.1标题一..."/>
    <w:basedOn w:val="2"/>
    <w:link w:val="21121122Char1Heading2211Char"/>
    <w:qFormat/>
    <w:rsid w:val="005A04B1"/>
    <w:pPr>
      <w:tabs>
        <w:tab w:val="left" w:pos="840"/>
      </w:tabs>
      <w:spacing w:before="120" w:after="120" w:line="312" w:lineRule="auto"/>
      <w:ind w:left="840" w:hanging="420"/>
      <w:contextualSpacing/>
    </w:pPr>
    <w:rPr>
      <w:rFonts w:ascii="黑体" w:hAnsi="黑体" w:cstheme="minorBidi"/>
      <w:sz w:val="24"/>
      <w:szCs w:val="24"/>
    </w:rPr>
  </w:style>
  <w:style w:type="character" w:customStyle="1" w:styleId="graytext12">
    <w:name w:val="gray_text12"/>
    <w:rsid w:val="005A04B1"/>
  </w:style>
  <w:style w:type="character" w:customStyle="1" w:styleId="style11">
    <w:name w:val="style11"/>
    <w:rsid w:val="005A04B1"/>
    <w:rPr>
      <w:rFonts w:eastAsia="宋体"/>
      <w:color w:val="000000"/>
      <w:kern w:val="2"/>
      <w:sz w:val="21"/>
      <w:szCs w:val="24"/>
      <w:lang w:val="en-US" w:eastAsia="zh-CN" w:bidi="ar-SA"/>
    </w:rPr>
  </w:style>
  <w:style w:type="character" w:customStyle="1" w:styleId="Charff9">
    <w:name w:val="燕山正文 Char"/>
    <w:link w:val="afffff8"/>
    <w:rsid w:val="005A04B1"/>
    <w:rPr>
      <w:rFonts w:ascii="宋体" w:hAnsi="宋体"/>
      <w:color w:val="000000"/>
      <w:sz w:val="28"/>
      <w:szCs w:val="28"/>
    </w:rPr>
  </w:style>
  <w:style w:type="paragraph" w:customStyle="1" w:styleId="afffff8">
    <w:name w:val="燕山正文"/>
    <w:basedOn w:val="a"/>
    <w:link w:val="Charff9"/>
    <w:qFormat/>
    <w:rsid w:val="005A04B1"/>
    <w:pPr>
      <w:tabs>
        <w:tab w:val="left" w:pos="4680"/>
      </w:tabs>
      <w:adjustRightInd w:val="0"/>
      <w:snapToGrid w:val="0"/>
      <w:spacing w:line="360" w:lineRule="auto"/>
      <w:ind w:firstLineChars="200" w:firstLine="560"/>
      <w:contextualSpacing/>
    </w:pPr>
    <w:rPr>
      <w:rFonts w:ascii="宋体" w:eastAsiaTheme="minorEastAsia" w:hAnsi="宋体" w:cstheme="minorBidi"/>
      <w:color w:val="000000"/>
      <w:sz w:val="28"/>
      <w:szCs w:val="28"/>
    </w:rPr>
  </w:style>
  <w:style w:type="character" w:customStyle="1" w:styleId="Charffa">
    <w:name w:val="样式 正文首行缩进 + 四号 Char"/>
    <w:link w:val="afffff9"/>
    <w:rsid w:val="005A04B1"/>
    <w:rPr>
      <w:rFonts w:ascii="宋体"/>
      <w:sz w:val="28"/>
      <w:szCs w:val="24"/>
    </w:rPr>
  </w:style>
  <w:style w:type="paragraph" w:customStyle="1" w:styleId="afffff9">
    <w:name w:val="样式 正文首行缩进 + 四号"/>
    <w:basedOn w:val="a5"/>
    <w:link w:val="Charffa"/>
    <w:qFormat/>
    <w:rsid w:val="005A04B1"/>
    <w:pPr>
      <w:contextualSpacing/>
    </w:pPr>
    <w:rPr>
      <w:rFonts w:ascii="宋体" w:eastAsiaTheme="minorEastAsia" w:hAnsiTheme="minorHAnsi" w:cstheme="minorBidi"/>
      <w:sz w:val="28"/>
    </w:rPr>
  </w:style>
  <w:style w:type="character" w:customStyle="1" w:styleId="16911CharChar">
    <w:name w:val="16.9.1.1 Char Char"/>
    <w:link w:val="16911"/>
    <w:rsid w:val="005A04B1"/>
    <w:rPr>
      <w:rFonts w:ascii="Arial" w:eastAsia="黑体" w:hAnsi="Arial"/>
      <w:b/>
      <w:bCs/>
      <w:sz w:val="24"/>
    </w:rPr>
  </w:style>
  <w:style w:type="paragraph" w:customStyle="1" w:styleId="16911">
    <w:name w:val="16.9.1.1"/>
    <w:basedOn w:val="4"/>
    <w:link w:val="16911CharChar"/>
    <w:qFormat/>
    <w:rsid w:val="005A04B1"/>
    <w:pPr>
      <w:tabs>
        <w:tab w:val="left" w:pos="1680"/>
        <w:tab w:val="left" w:pos="1800"/>
      </w:tabs>
      <w:spacing w:before="120" w:after="120" w:line="312" w:lineRule="auto"/>
      <w:ind w:left="1680" w:hanging="420"/>
      <w:contextualSpacing/>
    </w:pPr>
    <w:rPr>
      <w:rFonts w:cstheme="minorBidi"/>
      <w:sz w:val="24"/>
      <w:szCs w:val="22"/>
    </w:rPr>
  </w:style>
  <w:style w:type="character" w:customStyle="1" w:styleId="16931CharChar">
    <w:name w:val="16.9.3.1 Char Char"/>
    <w:link w:val="16931"/>
    <w:rsid w:val="005A04B1"/>
    <w:rPr>
      <w:rFonts w:ascii="Arial" w:eastAsia="黑体" w:hAnsi="Arial"/>
      <w:b/>
      <w:bCs/>
      <w:sz w:val="24"/>
    </w:rPr>
  </w:style>
  <w:style w:type="paragraph" w:customStyle="1" w:styleId="16931">
    <w:name w:val="16.9.3.1"/>
    <w:basedOn w:val="16911"/>
    <w:link w:val="16931CharChar"/>
    <w:qFormat/>
    <w:rsid w:val="005A04B1"/>
    <w:pPr>
      <w:tabs>
        <w:tab w:val="left" w:pos="360"/>
      </w:tabs>
      <w:ind w:left="851"/>
    </w:pPr>
  </w:style>
  <w:style w:type="character" w:customStyle="1" w:styleId="CharChar51">
    <w:name w:val="Char Char51"/>
    <w:semiHidden/>
    <w:rsid w:val="005A04B1"/>
    <w:rPr>
      <w:rFonts w:eastAsia="宋体"/>
      <w:kern w:val="2"/>
      <w:sz w:val="18"/>
      <w:szCs w:val="24"/>
      <w:lang w:val="en-US" w:eastAsia="zh-CN" w:bidi="ar-SA"/>
    </w:rPr>
  </w:style>
  <w:style w:type="character" w:customStyle="1" w:styleId="CharChar7">
    <w:name w:val="正文王 Char Char"/>
    <w:link w:val="afffffa"/>
    <w:rsid w:val="005A04B1"/>
    <w:rPr>
      <w:sz w:val="24"/>
      <w:szCs w:val="28"/>
    </w:rPr>
  </w:style>
  <w:style w:type="paragraph" w:customStyle="1" w:styleId="afffffa">
    <w:name w:val="正文王"/>
    <w:basedOn w:val="a"/>
    <w:link w:val="CharChar7"/>
    <w:qFormat/>
    <w:rsid w:val="005A04B1"/>
    <w:pPr>
      <w:widowControl/>
      <w:tabs>
        <w:tab w:val="left" w:pos="7080"/>
      </w:tabs>
      <w:adjustRightInd w:val="0"/>
      <w:snapToGrid w:val="0"/>
      <w:spacing w:line="360" w:lineRule="auto"/>
      <w:ind w:firstLineChars="200" w:firstLine="200"/>
      <w:contextualSpacing/>
    </w:pPr>
    <w:rPr>
      <w:rFonts w:asciiTheme="minorHAnsi" w:eastAsiaTheme="minorEastAsia" w:hAnsiTheme="minorHAnsi" w:cstheme="minorBidi"/>
      <w:sz w:val="24"/>
      <w:szCs w:val="28"/>
    </w:rPr>
  </w:style>
  <w:style w:type="character" w:customStyle="1" w:styleId="Charffb">
    <w:name w:val="五级标题王 Char"/>
    <w:link w:val="afffffb"/>
    <w:semiHidden/>
    <w:rsid w:val="005A04B1"/>
    <w:rPr>
      <w:rFonts w:ascii="宋体" w:eastAsia="黑体" w:hAnsi="宋体"/>
      <w:bCs/>
      <w:sz w:val="30"/>
      <w:szCs w:val="30"/>
    </w:rPr>
  </w:style>
  <w:style w:type="paragraph" w:customStyle="1" w:styleId="afffffb">
    <w:name w:val="五级标题王"/>
    <w:basedOn w:val="3"/>
    <w:link w:val="Charffb"/>
    <w:semiHidden/>
    <w:qFormat/>
    <w:rsid w:val="005A04B1"/>
    <w:pPr>
      <w:widowControl/>
      <w:tabs>
        <w:tab w:val="left" w:pos="747"/>
      </w:tabs>
      <w:adjustRightInd w:val="0"/>
      <w:spacing w:beforeLines="0" w:afterLines="0" w:line="360" w:lineRule="auto"/>
      <w:contextualSpacing/>
      <w:outlineLvl w:val="4"/>
    </w:pPr>
    <w:rPr>
      <w:rFonts w:ascii="宋体" w:cstheme="minorBidi"/>
      <w:color w:val="auto"/>
      <w:sz w:val="30"/>
      <w:szCs w:val="30"/>
    </w:rPr>
  </w:style>
  <w:style w:type="character" w:customStyle="1" w:styleId="HTMLChar0">
    <w:name w:val="HTML 地址 Char"/>
    <w:link w:val="HTML"/>
    <w:qFormat/>
    <w:rsid w:val="005A04B1"/>
    <w:rPr>
      <w:i/>
      <w:iCs/>
      <w:szCs w:val="24"/>
    </w:rPr>
  </w:style>
  <w:style w:type="character" w:customStyle="1" w:styleId="Charffc">
    <w:name w:val="称呼 Char"/>
    <w:link w:val="af1"/>
    <w:rsid w:val="005A04B1"/>
    <w:rPr>
      <w:szCs w:val="24"/>
    </w:rPr>
  </w:style>
  <w:style w:type="character" w:customStyle="1" w:styleId="Charffd">
    <w:name w:val="电子邮件签名 Char"/>
    <w:link w:val="a9"/>
    <w:rsid w:val="005A04B1"/>
    <w:rPr>
      <w:szCs w:val="24"/>
    </w:rPr>
  </w:style>
  <w:style w:type="character" w:customStyle="1" w:styleId="Charffe">
    <w:name w:val="副标题 Char"/>
    <w:link w:val="afe"/>
    <w:rsid w:val="005A04B1"/>
    <w:rPr>
      <w:rFonts w:ascii="Arial" w:hAnsi="Arial" w:cs="Arial"/>
      <w:b/>
      <w:bCs/>
      <w:kern w:val="28"/>
      <w:sz w:val="32"/>
      <w:szCs w:val="32"/>
    </w:rPr>
  </w:style>
  <w:style w:type="character" w:customStyle="1" w:styleId="Charfff">
    <w:name w:val="签名 Char"/>
    <w:link w:val="afc"/>
    <w:rsid w:val="005A04B1"/>
    <w:rPr>
      <w:szCs w:val="24"/>
    </w:rPr>
  </w:style>
  <w:style w:type="character" w:customStyle="1" w:styleId="Charfff0">
    <w:name w:val="信息标题 Char"/>
    <w:link w:val="aff2"/>
    <w:rsid w:val="005A04B1"/>
    <w:rPr>
      <w:rFonts w:ascii="Arial" w:hAnsi="Arial" w:cs="Arial"/>
      <w:sz w:val="24"/>
      <w:szCs w:val="24"/>
      <w:shd w:val="pct20" w:color="auto" w:fill="auto"/>
    </w:rPr>
  </w:style>
  <w:style w:type="character" w:customStyle="1" w:styleId="JUJUMAO">
    <w:name w:val="JUJUMAO"/>
    <w:semiHidden/>
    <w:rsid w:val="005A04B1"/>
    <w:rPr>
      <w:rFonts w:ascii="Arial" w:eastAsia="宋体" w:hAnsi="Arial" w:cs="Arial"/>
      <w:color w:val="000080"/>
      <w:sz w:val="18"/>
      <w:szCs w:val="20"/>
    </w:rPr>
  </w:style>
  <w:style w:type="character" w:customStyle="1" w:styleId="font31">
    <w:name w:val="font31"/>
    <w:rsid w:val="005A04B1"/>
    <w:rPr>
      <w:rFonts w:ascii="Times New Roman" w:hAnsi="Times New Roman" w:cs="Times New Roman" w:hint="default"/>
      <w:color w:val="000000"/>
      <w:sz w:val="20"/>
      <w:szCs w:val="20"/>
      <w:u w:val="none"/>
    </w:rPr>
  </w:style>
  <w:style w:type="character" w:customStyle="1" w:styleId="CharChar10">
    <w:name w:val="Char Char10"/>
    <w:rsid w:val="005A04B1"/>
    <w:rPr>
      <w:rFonts w:ascii="黑体" w:eastAsia="黑体" w:hAnsi="Arial"/>
      <w:bCs/>
      <w:kern w:val="2"/>
      <w:sz w:val="24"/>
      <w:szCs w:val="28"/>
      <w:lang w:val="en-US" w:eastAsia="zh-CN" w:bidi="ar-SA"/>
    </w:rPr>
  </w:style>
  <w:style w:type="character" w:customStyle="1" w:styleId="CharChar8">
    <w:name w:val="Char Char8"/>
    <w:rsid w:val="005A04B1"/>
    <w:rPr>
      <w:rFonts w:eastAsia="宋体"/>
      <w:kern w:val="2"/>
      <w:sz w:val="24"/>
      <w:szCs w:val="24"/>
      <w:lang w:val="en-US" w:eastAsia="zh-CN" w:bidi="ar-SA"/>
    </w:rPr>
  </w:style>
  <w:style w:type="character" w:customStyle="1" w:styleId="2Char6">
    <w:name w:val="样式2 Char"/>
    <w:link w:val="2f9"/>
    <w:rsid w:val="005A04B1"/>
    <w:rPr>
      <w:rFonts w:ascii="宋体"/>
      <w:sz w:val="28"/>
    </w:rPr>
  </w:style>
  <w:style w:type="paragraph" w:customStyle="1" w:styleId="2f9">
    <w:name w:val="样式2"/>
    <w:basedOn w:val="a"/>
    <w:link w:val="2Char6"/>
    <w:qFormat/>
    <w:rsid w:val="005A04B1"/>
    <w:pPr>
      <w:adjustRightInd w:val="0"/>
      <w:contextualSpacing/>
      <w:jc w:val="left"/>
      <w:textAlignment w:val="baseline"/>
    </w:pPr>
    <w:rPr>
      <w:rFonts w:ascii="宋体" w:eastAsiaTheme="minorEastAsia" w:hAnsiTheme="minorHAnsi" w:cstheme="minorBidi"/>
      <w:sz w:val="28"/>
      <w:szCs w:val="22"/>
    </w:rPr>
  </w:style>
  <w:style w:type="character" w:customStyle="1" w:styleId="CharChar9">
    <w:name w:val="实德题注 Char Char"/>
    <w:rsid w:val="005A04B1"/>
    <w:rPr>
      <w:rFonts w:eastAsia="宋体"/>
      <w:b/>
      <w:kern w:val="2"/>
      <w:sz w:val="24"/>
      <w:szCs w:val="24"/>
      <w:lang w:val="en-US" w:eastAsia="zh-CN" w:bidi="ar-SA"/>
    </w:rPr>
  </w:style>
  <w:style w:type="character" w:customStyle="1" w:styleId="style41">
    <w:name w:val="style41"/>
    <w:rsid w:val="005A04B1"/>
    <w:rPr>
      <w:rFonts w:ascii="仿宋_GB2312" w:eastAsia="仿宋_GB2312" w:hint="eastAsia"/>
      <w:sz w:val="20"/>
      <w:szCs w:val="20"/>
    </w:rPr>
  </w:style>
  <w:style w:type="character" w:customStyle="1" w:styleId="Charfff1">
    <w:name w:val="陈表格中内容 Char"/>
    <w:link w:val="afffffc"/>
    <w:rsid w:val="005A04B1"/>
    <w:rPr>
      <w:sz w:val="18"/>
      <w:szCs w:val="18"/>
    </w:rPr>
  </w:style>
  <w:style w:type="paragraph" w:customStyle="1" w:styleId="afffffc">
    <w:name w:val="陈表格中内容"/>
    <w:basedOn w:val="a"/>
    <w:next w:val="a"/>
    <w:link w:val="Charfff1"/>
    <w:qFormat/>
    <w:rsid w:val="005A04B1"/>
    <w:pPr>
      <w:framePr w:hSpace="180" w:wrap="around" w:vAnchor="page" w:hAnchor="margin" w:y="4650"/>
      <w:contextualSpacing/>
      <w:jc w:val="center"/>
    </w:pPr>
    <w:rPr>
      <w:rFonts w:asciiTheme="minorHAnsi" w:eastAsiaTheme="minorEastAsia" w:hAnsiTheme="minorHAnsi" w:cstheme="minorBidi"/>
      <w:sz w:val="18"/>
      <w:szCs w:val="18"/>
    </w:rPr>
  </w:style>
  <w:style w:type="character" w:customStyle="1" w:styleId="1f4">
    <w:name w:val="标题 #1_"/>
    <w:link w:val="1f5"/>
    <w:rsid w:val="005A04B1"/>
    <w:rPr>
      <w:rFonts w:ascii="宋体" w:hAnsi="宋体" w:cs="宋体"/>
      <w:shd w:val="clear" w:color="auto" w:fill="FFFFFF"/>
    </w:rPr>
  </w:style>
  <w:style w:type="paragraph" w:customStyle="1" w:styleId="1f5">
    <w:name w:val="标题 #1"/>
    <w:basedOn w:val="a"/>
    <w:link w:val="1f4"/>
    <w:qFormat/>
    <w:rsid w:val="005A04B1"/>
    <w:pPr>
      <w:shd w:val="clear" w:color="auto" w:fill="FFFFFF"/>
      <w:spacing w:after="120" w:line="0" w:lineRule="atLeast"/>
      <w:contextualSpacing/>
      <w:jc w:val="center"/>
      <w:outlineLvl w:val="0"/>
    </w:pPr>
    <w:rPr>
      <w:rFonts w:ascii="宋体" w:eastAsiaTheme="minorEastAsia" w:hAnsi="宋体" w:cs="宋体"/>
      <w:szCs w:val="22"/>
    </w:rPr>
  </w:style>
  <w:style w:type="character" w:customStyle="1" w:styleId="1135pt">
    <w:name w:val="标题 #1 + 13.5 pt"/>
    <w:rsid w:val="005A04B1"/>
    <w:rPr>
      <w:rFonts w:ascii="宋体" w:eastAsia="宋体" w:hAnsi="宋体" w:cs="宋体"/>
      <w:color w:val="000000"/>
      <w:spacing w:val="0"/>
      <w:w w:val="100"/>
      <w:position w:val="0"/>
      <w:sz w:val="27"/>
      <w:szCs w:val="27"/>
      <w:u w:val="none"/>
    </w:rPr>
  </w:style>
  <w:style w:type="character" w:customStyle="1" w:styleId="5pt">
    <w:name w:val="正文文本 + 间距 5 pt"/>
    <w:rsid w:val="005A04B1"/>
    <w:rPr>
      <w:rFonts w:ascii="宋体" w:eastAsia="宋体" w:hAnsi="宋体" w:cs="宋体"/>
      <w:color w:val="000000"/>
      <w:spacing w:val="110"/>
      <w:w w:val="100"/>
      <w:position w:val="0"/>
      <w:sz w:val="17"/>
      <w:szCs w:val="17"/>
      <w:u w:val="none"/>
      <w:lang w:val="zh-TW"/>
    </w:rPr>
  </w:style>
  <w:style w:type="character" w:customStyle="1" w:styleId="TimesNewRoman">
    <w:name w:val="正文文本 + Times New Roman"/>
    <w:rsid w:val="005A04B1"/>
    <w:rPr>
      <w:rFonts w:ascii="Times New Roman" w:eastAsia="Times New Roman" w:hAnsi="Times New Roman" w:cs="Times New Roman"/>
      <w:color w:val="000000"/>
      <w:spacing w:val="0"/>
      <w:w w:val="100"/>
      <w:position w:val="0"/>
      <w:sz w:val="17"/>
      <w:szCs w:val="17"/>
      <w:u w:val="none"/>
      <w:lang w:val="en-US"/>
    </w:rPr>
  </w:style>
  <w:style w:type="character" w:customStyle="1" w:styleId="apple-converted-space">
    <w:name w:val="apple-converted-space"/>
    <w:qFormat/>
    <w:rsid w:val="005A04B1"/>
  </w:style>
  <w:style w:type="character" w:customStyle="1" w:styleId="dectext1">
    <w:name w:val="dectext1"/>
    <w:qFormat/>
    <w:rsid w:val="005A04B1"/>
    <w:rPr>
      <w:rFonts w:ascii="宋体" w:eastAsia="宋体" w:hAnsi="宋体" w:hint="eastAsia"/>
      <w:color w:val="333333"/>
      <w:sz w:val="21"/>
      <w:szCs w:val="21"/>
      <w:u w:val="none"/>
    </w:rPr>
  </w:style>
  <w:style w:type="character" w:customStyle="1" w:styleId="15Char">
    <w:name w:val="正文 小四 行距: 1.5 倍行距 Char"/>
    <w:link w:val="150"/>
    <w:qFormat/>
    <w:rsid w:val="005A04B1"/>
    <w:rPr>
      <w:sz w:val="24"/>
    </w:rPr>
  </w:style>
  <w:style w:type="paragraph" w:customStyle="1" w:styleId="150">
    <w:name w:val="正文 小四 行距: 1.5 倍行距"/>
    <w:basedOn w:val="a"/>
    <w:link w:val="15Char"/>
    <w:qFormat/>
    <w:rsid w:val="005A04B1"/>
    <w:pPr>
      <w:spacing w:line="360" w:lineRule="auto"/>
      <w:ind w:firstLineChars="200" w:firstLine="480"/>
      <w:contextualSpacing/>
    </w:pPr>
    <w:rPr>
      <w:rFonts w:asciiTheme="minorHAnsi" w:eastAsiaTheme="minorEastAsia" w:hAnsiTheme="minorHAnsi" w:cstheme="minorBidi"/>
      <w:sz w:val="24"/>
      <w:szCs w:val="22"/>
    </w:rPr>
  </w:style>
  <w:style w:type="character" w:customStyle="1" w:styleId="font01">
    <w:name w:val="font01"/>
    <w:qFormat/>
    <w:rsid w:val="005A04B1"/>
    <w:rPr>
      <w:rFonts w:ascii="宋体" w:eastAsia="宋体" w:hAnsi="宋体" w:hint="eastAsia"/>
      <w:color w:val="000000"/>
      <w:sz w:val="24"/>
      <w:szCs w:val="24"/>
      <w:u w:val="none"/>
    </w:rPr>
  </w:style>
  <w:style w:type="character" w:customStyle="1" w:styleId="font51">
    <w:name w:val="font51"/>
    <w:qFormat/>
    <w:rsid w:val="005A04B1"/>
    <w:rPr>
      <w:rFonts w:ascii="宋体" w:eastAsia="宋体" w:hAnsi="宋体" w:hint="eastAsia"/>
      <w:color w:val="000000"/>
      <w:sz w:val="24"/>
      <w:szCs w:val="24"/>
      <w:u w:val="none"/>
      <w:vertAlign w:val="superscript"/>
    </w:rPr>
  </w:style>
  <w:style w:type="character" w:customStyle="1" w:styleId="font61">
    <w:name w:val="font61"/>
    <w:qFormat/>
    <w:rsid w:val="005A04B1"/>
    <w:rPr>
      <w:rFonts w:ascii="宋体" w:eastAsia="宋体" w:hAnsi="宋体" w:hint="eastAsia"/>
      <w:color w:val="000000"/>
      <w:sz w:val="24"/>
      <w:szCs w:val="24"/>
      <w:u w:val="none"/>
      <w:vertAlign w:val="subscript"/>
    </w:rPr>
  </w:style>
  <w:style w:type="character" w:customStyle="1" w:styleId="SSEC">
    <w:name w:val="SSEC 正文 字符"/>
    <w:link w:val="SSEC0"/>
    <w:qFormat/>
    <w:rsid w:val="005A04B1"/>
    <w:rPr>
      <w:rFonts w:ascii="宋体" w:hAnsi="宋体"/>
      <w:sz w:val="24"/>
      <w:szCs w:val="24"/>
    </w:rPr>
  </w:style>
  <w:style w:type="paragraph" w:customStyle="1" w:styleId="SSEC0">
    <w:name w:val="SSEC 正文"/>
    <w:link w:val="SSEC"/>
    <w:qFormat/>
    <w:rsid w:val="005A04B1"/>
    <w:pPr>
      <w:widowControl w:val="0"/>
      <w:adjustRightInd w:val="0"/>
      <w:snapToGrid w:val="0"/>
      <w:spacing w:line="331" w:lineRule="auto"/>
      <w:ind w:firstLineChars="200" w:firstLine="200"/>
      <w:jc w:val="both"/>
    </w:pPr>
    <w:rPr>
      <w:rFonts w:ascii="宋体" w:hAnsi="宋体"/>
      <w:kern w:val="2"/>
      <w:sz w:val="24"/>
      <w:szCs w:val="24"/>
    </w:rPr>
  </w:style>
  <w:style w:type="character" w:customStyle="1" w:styleId="2Char20">
    <w:name w:val="正文文本缩进 2 Char2"/>
    <w:qFormat/>
    <w:rsid w:val="005A04B1"/>
    <w:rPr>
      <w:kern w:val="2"/>
      <w:sz w:val="24"/>
      <w:szCs w:val="24"/>
    </w:rPr>
  </w:style>
  <w:style w:type="paragraph" w:customStyle="1" w:styleId="afffffd">
    <w:name w:val="表格标题—小四"/>
    <w:basedOn w:val="a"/>
    <w:qFormat/>
    <w:rsid w:val="005A04B1"/>
    <w:pPr>
      <w:spacing w:before="100" w:beforeAutospacing="1" w:after="100" w:afterAutospacing="1" w:line="312" w:lineRule="auto"/>
      <w:contextualSpacing/>
      <w:jc w:val="center"/>
    </w:pPr>
    <w:rPr>
      <w:b/>
      <w:sz w:val="24"/>
    </w:rPr>
  </w:style>
  <w:style w:type="paragraph" w:customStyle="1" w:styleId="afffffe">
    <w:name w:val="表中文字"/>
    <w:basedOn w:val="a"/>
    <w:semiHidden/>
    <w:qFormat/>
    <w:rsid w:val="005A04B1"/>
    <w:pPr>
      <w:snapToGrid w:val="0"/>
      <w:contextualSpacing/>
    </w:pPr>
    <w:rPr>
      <w:szCs w:val="20"/>
    </w:rPr>
  </w:style>
  <w:style w:type="character" w:customStyle="1" w:styleId="Char10">
    <w:name w:val="批注文字 Char1"/>
    <w:basedOn w:val="a0"/>
    <w:link w:val="a4"/>
    <w:qFormat/>
    <w:rsid w:val="005A04B1"/>
    <w:rPr>
      <w:rFonts w:ascii="Times New Roman" w:eastAsia="宋体" w:hAnsi="Times New Roman" w:cs="Times New Roman"/>
      <w:sz w:val="24"/>
      <w:szCs w:val="24"/>
    </w:rPr>
  </w:style>
  <w:style w:type="character" w:customStyle="1" w:styleId="Char1">
    <w:name w:val="批注主题 Char1"/>
    <w:basedOn w:val="Char10"/>
    <w:link w:val="a3"/>
    <w:qFormat/>
    <w:rsid w:val="005A04B1"/>
    <w:rPr>
      <w:b/>
      <w:bCs/>
    </w:rPr>
  </w:style>
  <w:style w:type="paragraph" w:customStyle="1" w:styleId="210">
    <w:name w:val="正文首行缩进 21"/>
    <w:basedOn w:val="1f6"/>
    <w:qFormat/>
    <w:rsid w:val="005A04B1"/>
    <w:pPr>
      <w:adjustRightInd/>
      <w:ind w:firstLineChars="200" w:firstLine="420"/>
    </w:pPr>
  </w:style>
  <w:style w:type="paragraph" w:customStyle="1" w:styleId="1f6">
    <w:name w:val="正文文本缩进1"/>
    <w:basedOn w:val="a"/>
    <w:qFormat/>
    <w:rsid w:val="005A04B1"/>
    <w:pPr>
      <w:adjustRightInd w:val="0"/>
      <w:spacing w:after="120" w:line="360" w:lineRule="auto"/>
      <w:ind w:leftChars="200" w:left="420" w:firstLineChars="210" w:firstLine="210"/>
      <w:contextualSpacing/>
    </w:pPr>
    <w:rPr>
      <w:sz w:val="28"/>
      <w:szCs w:val="28"/>
    </w:rPr>
  </w:style>
  <w:style w:type="paragraph" w:customStyle="1" w:styleId="20505">
    <w:name w:val="样式 标题 2 + 段前: 0.5 行 段后: 0.5 行"/>
    <w:basedOn w:val="2"/>
    <w:qFormat/>
    <w:rsid w:val="005A04B1"/>
    <w:pPr>
      <w:keepNext w:val="0"/>
      <w:keepLines w:val="0"/>
      <w:spacing w:beforeLines="50" w:afterLines="50" w:line="240" w:lineRule="auto"/>
      <w:contextualSpacing/>
    </w:pPr>
    <w:rPr>
      <w:rFonts w:ascii="Times New Roman" w:hAnsi="Times New Roman" w:cs="宋体"/>
      <w:szCs w:val="20"/>
    </w:rPr>
  </w:style>
  <w:style w:type="paragraph" w:customStyle="1" w:styleId="affffff">
    <w:name w:val="表号"/>
    <w:basedOn w:val="affffff0"/>
    <w:next w:val="affffff0"/>
    <w:qFormat/>
    <w:rsid w:val="005A04B1"/>
    <w:pPr>
      <w:spacing w:before="120" w:after="120" w:line="240" w:lineRule="atLeast"/>
    </w:pPr>
    <w:rPr>
      <w:rFonts w:ascii="黑体" w:eastAsia="黑体" w:cs="Times New Roman"/>
      <w:b/>
      <w:color w:val="auto"/>
      <w:sz w:val="24"/>
      <w:szCs w:val="20"/>
    </w:rPr>
  </w:style>
  <w:style w:type="paragraph" w:customStyle="1" w:styleId="affffff0">
    <w:name w:val="表内字"/>
    <w:basedOn w:val="a"/>
    <w:qFormat/>
    <w:rsid w:val="005A04B1"/>
    <w:pPr>
      <w:widowControl/>
      <w:spacing w:line="360" w:lineRule="exact"/>
      <w:contextualSpacing/>
      <w:jc w:val="center"/>
    </w:pPr>
    <w:rPr>
      <w:rFonts w:cs="宋体"/>
      <w:color w:val="000000"/>
      <w:kern w:val="0"/>
      <w:szCs w:val="21"/>
    </w:rPr>
  </w:style>
  <w:style w:type="paragraph" w:customStyle="1" w:styleId="CharCharCharCharCharCharCharCharCharChar1CharCharChar">
    <w:name w:val="Char Char Char Char Char Char Char Char Char Char1 Char Char Char"/>
    <w:basedOn w:val="a"/>
    <w:qFormat/>
    <w:rsid w:val="005A04B1"/>
    <w:pPr>
      <w:widowControl/>
      <w:contextualSpacing/>
      <w:jc w:val="left"/>
    </w:pPr>
    <w:rPr>
      <w:rFonts w:cs="宋体"/>
      <w:kern w:val="0"/>
    </w:rPr>
  </w:style>
  <w:style w:type="paragraph" w:customStyle="1" w:styleId="xl27">
    <w:name w:val="xl27"/>
    <w:basedOn w:val="a"/>
    <w:qFormat/>
    <w:rsid w:val="005A04B1"/>
    <w:pPr>
      <w:widowControl/>
      <w:pBdr>
        <w:right w:val="single" w:sz="4" w:space="0" w:color="auto"/>
      </w:pBdr>
      <w:spacing w:before="100" w:after="100"/>
      <w:ind w:firstLineChars="200" w:firstLine="200"/>
      <w:contextualSpacing/>
      <w:jc w:val="center"/>
      <w:textAlignment w:val="center"/>
    </w:pPr>
    <w:rPr>
      <w:rFonts w:ascii="宋体" w:hAnsi="宋体"/>
      <w:kern w:val="0"/>
      <w:sz w:val="24"/>
      <w:szCs w:val="20"/>
    </w:rPr>
  </w:style>
  <w:style w:type="paragraph" w:customStyle="1" w:styleId="1610-1">
    <w:name w:val="表标题16.10-1"/>
    <w:basedOn w:val="240"/>
    <w:qFormat/>
    <w:rsid w:val="005A04B1"/>
    <w:pPr>
      <w:tabs>
        <w:tab w:val="left" w:pos="1200"/>
        <w:tab w:val="left" w:pos="6200"/>
      </w:tabs>
      <w:ind w:left="5540" w:hanging="720"/>
    </w:pPr>
  </w:style>
  <w:style w:type="paragraph" w:customStyle="1" w:styleId="240">
    <w:name w:val="表标题2.4"/>
    <w:basedOn w:val="a"/>
    <w:qFormat/>
    <w:rsid w:val="005A04B1"/>
    <w:pPr>
      <w:tabs>
        <w:tab w:val="center" w:pos="4060"/>
        <w:tab w:val="right" w:pos="8261"/>
      </w:tabs>
      <w:suppressAutoHyphens/>
      <w:adjustRightInd w:val="0"/>
      <w:spacing w:beforeLines="100" w:line="0" w:lineRule="atLeast"/>
      <w:contextualSpacing/>
    </w:pPr>
    <w:rPr>
      <w:rFonts w:ascii="黑体" w:eastAsia="黑体"/>
      <w:b/>
      <w:spacing w:val="6"/>
      <w:kern w:val="0"/>
      <w:sz w:val="24"/>
    </w:rPr>
  </w:style>
  <w:style w:type="paragraph" w:customStyle="1" w:styleId="affffff1">
    <w:name w:val="图题"/>
    <w:basedOn w:val="a"/>
    <w:semiHidden/>
    <w:qFormat/>
    <w:rsid w:val="005A04B1"/>
    <w:pPr>
      <w:spacing w:before="120" w:after="120" w:line="320" w:lineRule="exact"/>
      <w:contextualSpacing/>
      <w:jc w:val="center"/>
    </w:pPr>
    <w:rPr>
      <w:rFonts w:ascii="Arial" w:eastAsia="黑体" w:hAnsi="Arial" w:cs="宋体"/>
      <w:bCs/>
      <w:sz w:val="24"/>
    </w:rPr>
  </w:style>
  <w:style w:type="paragraph" w:customStyle="1" w:styleId="10115">
    <w:name w:val="样式 小四 首行缩进:  1.01 厘米 行距: 1.5 倍行距"/>
    <w:basedOn w:val="a"/>
    <w:qFormat/>
    <w:rsid w:val="005A04B1"/>
    <w:pPr>
      <w:widowControl/>
      <w:ind w:firstLineChars="200" w:firstLine="200"/>
      <w:contextualSpacing/>
      <w:jc w:val="left"/>
    </w:pPr>
    <w:rPr>
      <w:rFonts w:cs="宋体"/>
      <w:kern w:val="0"/>
      <w:szCs w:val="20"/>
    </w:rPr>
  </w:style>
  <w:style w:type="paragraph" w:customStyle="1" w:styleId="110">
    <w:name w:val="正文11"/>
    <w:basedOn w:val="a"/>
    <w:qFormat/>
    <w:rsid w:val="005A04B1"/>
    <w:pPr>
      <w:keepNext/>
      <w:adjustRightInd w:val="0"/>
      <w:spacing w:before="156" w:line="360" w:lineRule="auto"/>
      <w:ind w:right="-1774" w:firstLine="601"/>
      <w:contextualSpacing/>
      <w:textAlignment w:val="baseline"/>
    </w:pPr>
    <w:rPr>
      <w:rFonts w:eastAsia="楷体_GB2312"/>
      <w:spacing w:val="10"/>
      <w:kern w:val="0"/>
      <w:sz w:val="24"/>
    </w:rPr>
  </w:style>
  <w:style w:type="paragraph" w:customStyle="1" w:styleId="2fa">
    <w:name w:val="表格2"/>
    <w:basedOn w:val="a"/>
    <w:qFormat/>
    <w:rsid w:val="005A04B1"/>
    <w:pPr>
      <w:adjustRightInd w:val="0"/>
      <w:contextualSpacing/>
      <w:jc w:val="center"/>
      <w:textAlignment w:val="baseline"/>
    </w:pPr>
    <w:rPr>
      <w:rFonts w:ascii="宋体"/>
      <w:kern w:val="0"/>
      <w:szCs w:val="20"/>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a"/>
    <w:qFormat/>
    <w:rsid w:val="005A04B1"/>
    <w:pPr>
      <w:widowControl/>
      <w:contextualSpacing/>
      <w:jc w:val="left"/>
    </w:pPr>
    <w:rPr>
      <w:rFonts w:cs="宋体"/>
      <w:kern w:val="0"/>
    </w:rPr>
  </w:style>
  <w:style w:type="paragraph" w:customStyle="1" w:styleId="affffff2">
    <w:name w:val="简单回函地址"/>
    <w:basedOn w:val="a"/>
    <w:qFormat/>
    <w:rsid w:val="005A04B1"/>
    <w:pPr>
      <w:contextualSpacing/>
    </w:pPr>
    <w:rPr>
      <w:szCs w:val="20"/>
    </w:rPr>
  </w:style>
  <w:style w:type="character" w:customStyle="1" w:styleId="Char2">
    <w:name w:val="正文文本 Char2"/>
    <w:link w:val="a6"/>
    <w:qFormat/>
    <w:rsid w:val="005A04B1"/>
    <w:rPr>
      <w:rFonts w:ascii="Times New Roman" w:eastAsia="宋体" w:hAnsi="Times New Roman" w:cs="Times New Roman"/>
      <w:sz w:val="24"/>
      <w:szCs w:val="24"/>
    </w:rPr>
  </w:style>
  <w:style w:type="character" w:customStyle="1" w:styleId="Char20">
    <w:name w:val="正文首行缩进 Char2"/>
    <w:basedOn w:val="Char2"/>
    <w:qFormat/>
    <w:rsid w:val="005A04B1"/>
  </w:style>
  <w:style w:type="character" w:customStyle="1" w:styleId="Char1f4">
    <w:name w:val="正文文本缩进 Char1"/>
    <w:qFormat/>
    <w:rsid w:val="005A04B1"/>
    <w:rPr>
      <w:kern w:val="2"/>
      <w:sz w:val="24"/>
      <w:szCs w:val="24"/>
    </w:rPr>
  </w:style>
  <w:style w:type="paragraph" w:customStyle="1" w:styleId="affffff3">
    <w:name w:val="报告名"/>
    <w:basedOn w:val="a"/>
    <w:qFormat/>
    <w:rsid w:val="005A04B1"/>
    <w:pPr>
      <w:tabs>
        <w:tab w:val="left" w:pos="1727"/>
        <w:tab w:val="left" w:pos="1884"/>
      </w:tabs>
      <w:adjustRightInd w:val="0"/>
      <w:spacing w:line="312" w:lineRule="auto"/>
      <w:contextualSpacing/>
      <w:outlineLvl w:val="0"/>
    </w:pPr>
    <w:rPr>
      <w:b/>
      <w:sz w:val="24"/>
    </w:rPr>
  </w:style>
  <w:style w:type="paragraph" w:customStyle="1" w:styleId="Char21">
    <w:name w:val="Char21"/>
    <w:basedOn w:val="a"/>
    <w:qFormat/>
    <w:rsid w:val="005A04B1"/>
    <w:pPr>
      <w:widowControl/>
      <w:contextualSpacing/>
      <w:jc w:val="left"/>
    </w:pPr>
    <w:rPr>
      <w:rFonts w:cs="宋体"/>
      <w:kern w:val="0"/>
    </w:rPr>
  </w:style>
  <w:style w:type="character" w:customStyle="1" w:styleId="Char1f5">
    <w:name w:val="日期 Char1"/>
    <w:qFormat/>
    <w:rsid w:val="005A04B1"/>
    <w:rPr>
      <w:kern w:val="2"/>
      <w:sz w:val="24"/>
      <w:szCs w:val="24"/>
    </w:rPr>
  </w:style>
  <w:style w:type="paragraph" w:customStyle="1" w:styleId="font0">
    <w:name w:val="font0"/>
    <w:basedOn w:val="a"/>
    <w:qFormat/>
    <w:rsid w:val="005A04B1"/>
    <w:pPr>
      <w:widowControl/>
      <w:spacing w:before="100" w:beforeAutospacing="1" w:after="100" w:afterAutospacing="1"/>
      <w:contextualSpacing/>
      <w:jc w:val="left"/>
    </w:pPr>
    <w:rPr>
      <w:rFonts w:cs="宋体"/>
      <w:kern w:val="0"/>
    </w:rPr>
  </w:style>
  <w:style w:type="character" w:customStyle="1" w:styleId="Char11">
    <w:name w:val="注释标题 Char1"/>
    <w:basedOn w:val="a0"/>
    <w:link w:val="a8"/>
    <w:qFormat/>
    <w:rsid w:val="005A04B1"/>
    <w:rPr>
      <w:rFonts w:ascii="Times New Roman" w:eastAsia="宋体" w:hAnsi="Times New Roman" w:cs="Times New Roman"/>
      <w:szCs w:val="24"/>
    </w:rPr>
  </w:style>
  <w:style w:type="paragraph" w:customStyle="1" w:styleId="xl39">
    <w:name w:val="xl39"/>
    <w:basedOn w:val="a"/>
    <w:qFormat/>
    <w:rsid w:val="005A04B1"/>
    <w:pPr>
      <w:widowControl/>
      <w:pBdr>
        <w:top w:val="single" w:sz="4" w:space="0" w:color="auto"/>
        <w:bottom w:val="single" w:sz="4" w:space="0" w:color="auto"/>
        <w:right w:val="single" w:sz="4" w:space="0" w:color="auto"/>
      </w:pBdr>
      <w:spacing w:before="100" w:beforeAutospacing="1" w:after="100" w:afterAutospacing="1"/>
      <w:contextualSpacing/>
      <w:jc w:val="center"/>
      <w:textAlignment w:val="bottom"/>
    </w:pPr>
    <w:rPr>
      <w:rFonts w:ascii="宋体" w:hAnsi="宋体"/>
      <w:b/>
      <w:bCs/>
      <w:kern w:val="0"/>
      <w:sz w:val="24"/>
    </w:rPr>
  </w:style>
  <w:style w:type="paragraph" w:customStyle="1" w:styleId="16111">
    <w:name w:val="标题16.1.1.1"/>
    <w:basedOn w:val="4"/>
    <w:qFormat/>
    <w:rsid w:val="005A04B1"/>
    <w:pPr>
      <w:tabs>
        <w:tab w:val="left" w:pos="360"/>
        <w:tab w:val="left" w:pos="2160"/>
      </w:tabs>
      <w:spacing w:before="120" w:after="120" w:line="312" w:lineRule="auto"/>
      <w:ind w:left="864" w:hanging="864"/>
      <w:contextualSpacing/>
    </w:pPr>
    <w:rPr>
      <w:sz w:val="21"/>
      <w:szCs w:val="24"/>
    </w:rPr>
  </w:style>
  <w:style w:type="character" w:customStyle="1" w:styleId="Char12">
    <w:name w:val="电子邮件签名 Char1"/>
    <w:basedOn w:val="a0"/>
    <w:link w:val="a9"/>
    <w:qFormat/>
    <w:rsid w:val="005A04B1"/>
    <w:rPr>
      <w:rFonts w:ascii="Times New Roman" w:eastAsia="宋体" w:hAnsi="Times New Roman" w:cs="Times New Roman"/>
      <w:szCs w:val="24"/>
    </w:rPr>
  </w:style>
  <w:style w:type="paragraph" w:customStyle="1" w:styleId="ParaCharCharCharCharCharCharCharCharCharCharCharCharChar1Char">
    <w:name w:val="默认段落字体 Para Char Char Char Char Char Char Char Char Char Char Char Char Char1 Char"/>
    <w:basedOn w:val="af"/>
    <w:qFormat/>
    <w:rsid w:val="005A04B1"/>
    <w:pPr>
      <w:contextualSpacing/>
    </w:pPr>
    <w:rPr>
      <w:rFonts w:ascii="Tahoma" w:hAnsi="Tahoma"/>
      <w:sz w:val="24"/>
    </w:rPr>
  </w:style>
  <w:style w:type="paragraph" w:customStyle="1" w:styleId="xl33">
    <w:name w:val="xl33"/>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bottom"/>
    </w:pPr>
    <w:rPr>
      <w:b/>
      <w:bCs/>
      <w:kern w:val="0"/>
      <w:sz w:val="24"/>
    </w:rPr>
  </w:style>
  <w:style w:type="paragraph" w:customStyle="1" w:styleId="5121">
    <w:name w:val="样式 表标题5.12 + 居中 段前: 1 行"/>
    <w:basedOn w:val="512"/>
    <w:qFormat/>
    <w:rsid w:val="005A04B1"/>
    <w:pPr>
      <w:tabs>
        <w:tab w:val="clear" w:pos="4060"/>
        <w:tab w:val="left" w:pos="900"/>
        <w:tab w:val="left" w:pos="4080"/>
      </w:tabs>
      <w:spacing w:before="312"/>
      <w:ind w:left="900" w:hanging="420"/>
      <w:jc w:val="center"/>
    </w:pPr>
    <w:rPr>
      <w:rFonts w:cs="宋体"/>
      <w:bCs/>
      <w:szCs w:val="20"/>
    </w:rPr>
  </w:style>
  <w:style w:type="paragraph" w:customStyle="1" w:styleId="512">
    <w:name w:val="表标题5.12"/>
    <w:basedOn w:val="a"/>
    <w:qFormat/>
    <w:rsid w:val="005A04B1"/>
    <w:pPr>
      <w:tabs>
        <w:tab w:val="center" w:pos="4060"/>
        <w:tab w:val="right" w:pos="8261"/>
      </w:tabs>
      <w:suppressAutoHyphens/>
      <w:adjustRightInd w:val="0"/>
      <w:spacing w:beforeLines="100" w:line="0" w:lineRule="atLeast"/>
      <w:contextualSpacing/>
    </w:pPr>
    <w:rPr>
      <w:rFonts w:ascii="黑体" w:eastAsia="黑体"/>
      <w:b/>
      <w:spacing w:val="6"/>
      <w:kern w:val="0"/>
      <w:sz w:val="24"/>
      <w:szCs w:val="26"/>
    </w:rPr>
  </w:style>
  <w:style w:type="character" w:customStyle="1" w:styleId="Char13">
    <w:name w:val="称呼 Char1"/>
    <w:basedOn w:val="a0"/>
    <w:link w:val="af1"/>
    <w:qFormat/>
    <w:rsid w:val="005A04B1"/>
    <w:rPr>
      <w:rFonts w:ascii="Times New Roman" w:eastAsia="宋体" w:hAnsi="Times New Roman" w:cs="Times New Roman"/>
      <w:szCs w:val="24"/>
    </w:rPr>
  </w:style>
  <w:style w:type="character" w:customStyle="1" w:styleId="3Char1">
    <w:name w:val="正文文本 3 Char1"/>
    <w:basedOn w:val="a0"/>
    <w:link w:val="31"/>
    <w:qFormat/>
    <w:rsid w:val="005A04B1"/>
    <w:rPr>
      <w:rFonts w:ascii="Times New Roman" w:eastAsia="宋体" w:hAnsi="Times New Roman" w:cs="Times New Roman"/>
      <w:sz w:val="16"/>
      <w:szCs w:val="16"/>
    </w:rPr>
  </w:style>
  <w:style w:type="character" w:customStyle="1" w:styleId="Char14">
    <w:name w:val="结束语 Char1"/>
    <w:basedOn w:val="a0"/>
    <w:link w:val="af2"/>
    <w:qFormat/>
    <w:rsid w:val="005A04B1"/>
    <w:rPr>
      <w:rFonts w:ascii="Times New Roman" w:eastAsia="宋体" w:hAnsi="Times New Roman" w:cs="Times New Roman"/>
      <w:szCs w:val="24"/>
    </w:rPr>
  </w:style>
  <w:style w:type="paragraph" w:customStyle="1" w:styleId="affffff4">
    <w:name w:val="封面工程项目名称"/>
    <w:basedOn w:val="a"/>
    <w:qFormat/>
    <w:rsid w:val="005A04B1"/>
    <w:pPr>
      <w:spacing w:line="360" w:lineRule="auto"/>
      <w:contextualSpacing/>
      <w:jc w:val="center"/>
    </w:pPr>
    <w:rPr>
      <w:rFonts w:eastAsia="楷体_GB2312" w:cs="宋体"/>
      <w:b/>
      <w:bCs/>
      <w:spacing w:val="24"/>
      <w:sz w:val="52"/>
      <w:szCs w:val="20"/>
    </w:rPr>
  </w:style>
  <w:style w:type="paragraph" w:customStyle="1" w:styleId="4086466">
    <w:name w:val="样式 标题 4 + 左侧:  0 厘米 悬挂缩进: 8.64 字符 段前: 6 磅 段后: 6 磅 行距: 单倍行距"/>
    <w:basedOn w:val="4"/>
    <w:qFormat/>
    <w:rsid w:val="005A04B1"/>
    <w:pPr>
      <w:spacing w:before="120" w:after="120" w:line="312" w:lineRule="auto"/>
      <w:contextualSpacing/>
    </w:pPr>
    <w:rPr>
      <w:rFonts w:cs="宋体"/>
      <w:sz w:val="24"/>
      <w:szCs w:val="20"/>
    </w:rPr>
  </w:style>
  <w:style w:type="paragraph" w:customStyle="1" w:styleId="241">
    <w:name w:val="样式 样式 表标题2.4 + 居中 段前: 1 行 + 两端对齐"/>
    <w:basedOn w:val="2410"/>
    <w:qFormat/>
    <w:rsid w:val="005A04B1"/>
    <w:pPr>
      <w:tabs>
        <w:tab w:val="left" w:pos="420"/>
        <w:tab w:val="left" w:pos="900"/>
      </w:tabs>
      <w:ind w:left="900" w:hanging="420"/>
      <w:jc w:val="both"/>
    </w:pPr>
  </w:style>
  <w:style w:type="paragraph" w:customStyle="1" w:styleId="2410">
    <w:name w:val="样式 表标题2.4 + 居中 段前: 1 行"/>
    <w:basedOn w:val="240"/>
    <w:qFormat/>
    <w:rsid w:val="005A04B1"/>
    <w:pPr>
      <w:spacing w:before="312"/>
      <w:jc w:val="center"/>
    </w:pPr>
    <w:rPr>
      <w:rFonts w:cs="宋体"/>
      <w:bCs/>
      <w:szCs w:val="20"/>
    </w:rPr>
  </w:style>
  <w:style w:type="paragraph" w:customStyle="1" w:styleId="-">
    <w:name w:val="正文-采用"/>
    <w:basedOn w:val="a"/>
    <w:qFormat/>
    <w:rsid w:val="005A04B1"/>
    <w:pPr>
      <w:snapToGrid w:val="0"/>
      <w:spacing w:line="360" w:lineRule="auto"/>
      <w:ind w:firstLineChars="200" w:firstLine="480"/>
      <w:contextualSpacing/>
    </w:pPr>
    <w:rPr>
      <w:snapToGrid w:val="0"/>
      <w:color w:val="000000"/>
      <w:sz w:val="24"/>
    </w:rPr>
  </w:style>
  <w:style w:type="character" w:customStyle="1" w:styleId="HTMLChar1">
    <w:name w:val="HTML 地址 Char1"/>
    <w:basedOn w:val="a0"/>
    <w:link w:val="HTML"/>
    <w:qFormat/>
    <w:rsid w:val="005A04B1"/>
    <w:rPr>
      <w:rFonts w:ascii="Times New Roman" w:eastAsia="宋体" w:hAnsi="Times New Roman" w:cs="Times New Roman"/>
      <w:i/>
      <w:iCs/>
      <w:szCs w:val="24"/>
    </w:rPr>
  </w:style>
  <w:style w:type="character" w:customStyle="1" w:styleId="Char22">
    <w:name w:val="纯文本 Char2"/>
    <w:qFormat/>
    <w:rsid w:val="005A04B1"/>
    <w:rPr>
      <w:rFonts w:ascii="宋体" w:hAnsi="Courier New" w:cs="Courier New"/>
      <w:kern w:val="2"/>
      <w:sz w:val="21"/>
      <w:szCs w:val="21"/>
    </w:rPr>
  </w:style>
  <w:style w:type="paragraph" w:customStyle="1" w:styleId="affffff5">
    <w:name w:val="样式 报告正文 + (西文) 黑体 (中文) 黑体"/>
    <w:basedOn w:val="affff8"/>
    <w:semiHidden/>
    <w:qFormat/>
    <w:rsid w:val="005A04B1"/>
    <w:pPr>
      <w:spacing w:line="360" w:lineRule="auto"/>
      <w:ind w:firstLineChars="83" w:firstLine="83"/>
    </w:pPr>
    <w:rPr>
      <w:rFonts w:ascii="宋体" w:hAnsi="宋体"/>
      <w:szCs w:val="24"/>
    </w:rPr>
  </w:style>
  <w:style w:type="character" w:customStyle="1" w:styleId="2Char11">
    <w:name w:val="正文首行缩进 2 Char1"/>
    <w:basedOn w:val="Char1f4"/>
    <w:qFormat/>
    <w:rsid w:val="005A04B1"/>
  </w:style>
  <w:style w:type="paragraph" w:customStyle="1" w:styleId="514">
    <w:name w:val="表标题5.14"/>
    <w:basedOn w:val="a"/>
    <w:qFormat/>
    <w:rsid w:val="005A04B1"/>
    <w:pPr>
      <w:tabs>
        <w:tab w:val="left" w:pos="900"/>
        <w:tab w:val="left" w:pos="993"/>
      </w:tabs>
      <w:spacing w:beforeLines="100" w:line="0" w:lineRule="atLeast"/>
      <w:ind w:left="900" w:hanging="420"/>
      <w:contextualSpacing/>
    </w:pPr>
    <w:rPr>
      <w:rFonts w:eastAsia="黑体"/>
      <w:b/>
      <w:sz w:val="24"/>
    </w:rPr>
  </w:style>
  <w:style w:type="paragraph" w:customStyle="1" w:styleId="12515">
    <w:name w:val="样式 正文首行缩进 + 四号 首行缩进:  1 字符 段后: 2.5 磅 行距: 1.5 倍行距"/>
    <w:basedOn w:val="a5"/>
    <w:qFormat/>
    <w:rsid w:val="005A04B1"/>
    <w:pPr>
      <w:spacing w:after="0" w:line="360" w:lineRule="auto"/>
      <w:ind w:firstLine="100"/>
      <w:contextualSpacing/>
    </w:pPr>
    <w:rPr>
      <w:sz w:val="28"/>
      <w:szCs w:val="20"/>
    </w:rPr>
  </w:style>
  <w:style w:type="paragraph" w:customStyle="1" w:styleId="affffff6">
    <w:name w:val="小节标题"/>
    <w:basedOn w:val="a"/>
    <w:qFormat/>
    <w:rsid w:val="005A04B1"/>
    <w:pPr>
      <w:widowControl/>
      <w:spacing w:before="175" w:after="102" w:line="351" w:lineRule="atLeast"/>
      <w:contextualSpacing/>
      <w:textAlignment w:val="baseline"/>
    </w:pPr>
    <w:rPr>
      <w:rFonts w:eastAsia="黑体"/>
      <w:color w:val="000000"/>
      <w:kern w:val="0"/>
      <w:szCs w:val="20"/>
      <w:u w:color="000000"/>
    </w:rPr>
  </w:style>
  <w:style w:type="character" w:customStyle="1" w:styleId="Char15">
    <w:name w:val="批注框文本 Char1"/>
    <w:basedOn w:val="a0"/>
    <w:link w:val="af8"/>
    <w:qFormat/>
    <w:rsid w:val="005A04B1"/>
    <w:rPr>
      <w:rFonts w:ascii="Times New Roman" w:eastAsia="宋体" w:hAnsi="Times New Roman" w:cs="Times New Roman"/>
      <w:sz w:val="18"/>
      <w:szCs w:val="18"/>
    </w:rPr>
  </w:style>
  <w:style w:type="paragraph" w:customStyle="1" w:styleId="CharCharCharCharCharCharChar11">
    <w:name w:val="Char Char Char Char Char Char Char11"/>
    <w:basedOn w:val="a"/>
    <w:qFormat/>
    <w:rsid w:val="005A04B1"/>
    <w:pPr>
      <w:widowControl/>
      <w:spacing w:after="160" w:line="240" w:lineRule="exact"/>
      <w:contextualSpacing/>
      <w:jc w:val="left"/>
    </w:pPr>
    <w:rPr>
      <w:rFonts w:ascii="Arial" w:eastAsia="Times New Roman" w:hAnsi="Arial" w:cs="Verdana"/>
      <w:b/>
      <w:kern w:val="0"/>
      <w:lang w:eastAsia="en-US"/>
    </w:rPr>
  </w:style>
  <w:style w:type="paragraph" w:customStyle="1" w:styleId="166">
    <w:name w:val="表标16.6"/>
    <w:next w:val="9"/>
    <w:qFormat/>
    <w:rsid w:val="005A04B1"/>
    <w:pPr>
      <w:tabs>
        <w:tab w:val="left" w:pos="1560"/>
        <w:tab w:val="left" w:pos="2160"/>
      </w:tabs>
      <w:adjustRightInd w:val="0"/>
      <w:snapToGrid w:val="0"/>
      <w:spacing w:after="240" w:line="0" w:lineRule="atLeast"/>
      <w:jc w:val="center"/>
      <w:textAlignment w:val="baseline"/>
    </w:pPr>
    <w:rPr>
      <w:rFonts w:ascii="Times New Roman" w:eastAsia="黑体" w:hAnsi="Times New Roman" w:cs="Times New Roman"/>
      <w:b/>
      <w:color w:val="000000"/>
      <w:kern w:val="2"/>
      <w:sz w:val="24"/>
      <w:szCs w:val="24"/>
    </w:rPr>
  </w:style>
  <w:style w:type="paragraph" w:customStyle="1" w:styleId="2212">
    <w:name w:val="样式 样式 标题 2 + 左侧:  2 字符1 + 左侧:  2 字符"/>
    <w:basedOn w:val="a"/>
    <w:qFormat/>
    <w:rsid w:val="005A04B1"/>
    <w:pPr>
      <w:keepNext/>
      <w:keepLines/>
      <w:tabs>
        <w:tab w:val="left" w:pos="576"/>
        <w:tab w:val="left" w:pos="1320"/>
      </w:tabs>
      <w:spacing w:beforeLines="50" w:afterLines="50"/>
      <w:ind w:left="210" w:rightChars="100" w:right="210"/>
      <w:contextualSpacing/>
      <w:outlineLvl w:val="1"/>
    </w:pPr>
    <w:rPr>
      <w:rFonts w:ascii="黑体" w:eastAsia="黑体" w:hAnsi="Arial"/>
      <w:sz w:val="52"/>
      <w:szCs w:val="20"/>
    </w:rPr>
  </w:style>
  <w:style w:type="paragraph" w:customStyle="1" w:styleId="CharCharChar1Char">
    <w:name w:val="Char Char Char1 Char"/>
    <w:basedOn w:val="a"/>
    <w:next w:val="a"/>
    <w:qFormat/>
    <w:rsid w:val="005A04B1"/>
    <w:pPr>
      <w:spacing w:line="360" w:lineRule="auto"/>
      <w:ind w:firstLineChars="200" w:firstLine="200"/>
      <w:contextualSpacing/>
    </w:pPr>
    <w:rPr>
      <w:rFonts w:ascii="宋体" w:hAnsi="宋体" w:cs="宋体"/>
      <w:sz w:val="24"/>
    </w:rPr>
  </w:style>
  <w:style w:type="paragraph" w:customStyle="1" w:styleId="1671">
    <w:name w:val="表标题16.7－1"/>
    <w:basedOn w:val="a"/>
    <w:qFormat/>
    <w:rsid w:val="005A04B1"/>
    <w:pPr>
      <w:tabs>
        <w:tab w:val="left" w:pos="1931"/>
      </w:tabs>
      <w:spacing w:beforeLines="100" w:line="0" w:lineRule="atLeast"/>
      <w:ind w:left="1271" w:hanging="420"/>
      <w:contextualSpacing/>
    </w:pPr>
    <w:rPr>
      <w:rFonts w:eastAsia="黑体"/>
      <w:b/>
      <w:color w:val="000000"/>
      <w:sz w:val="24"/>
    </w:rPr>
  </w:style>
  <w:style w:type="paragraph" w:customStyle="1" w:styleId="affffff7">
    <w:name w:val="杠式表格"/>
    <w:basedOn w:val="a"/>
    <w:semiHidden/>
    <w:qFormat/>
    <w:rsid w:val="005A04B1"/>
    <w:pPr>
      <w:adjustRightInd w:val="0"/>
      <w:spacing w:after="60" w:line="312" w:lineRule="atLeast"/>
      <w:contextualSpacing/>
      <w:jc w:val="center"/>
      <w:textAlignment w:val="baseline"/>
    </w:pPr>
    <w:rPr>
      <w:szCs w:val="20"/>
    </w:rPr>
  </w:style>
  <w:style w:type="character" w:customStyle="1" w:styleId="Char16">
    <w:name w:val="签名 Char1"/>
    <w:basedOn w:val="a0"/>
    <w:link w:val="afc"/>
    <w:qFormat/>
    <w:rsid w:val="005A04B1"/>
    <w:rPr>
      <w:rFonts w:ascii="Times New Roman" w:eastAsia="宋体" w:hAnsi="Times New Roman" w:cs="Times New Roman"/>
      <w:szCs w:val="24"/>
    </w:rPr>
  </w:style>
  <w:style w:type="paragraph" w:customStyle="1" w:styleId="830">
    <w:name w:val="表标题8.3"/>
    <w:basedOn w:val="afffc"/>
    <w:qFormat/>
    <w:rsid w:val="005A04B1"/>
    <w:pPr>
      <w:tabs>
        <w:tab w:val="left" w:pos="360"/>
        <w:tab w:val="left" w:pos="1200"/>
        <w:tab w:val="center" w:pos="4060"/>
        <w:tab w:val="right" w:pos="8261"/>
      </w:tabs>
      <w:suppressAutoHyphens/>
      <w:adjustRightInd w:val="0"/>
      <w:spacing w:beforeLines="100" w:line="0" w:lineRule="atLeast"/>
      <w:ind w:firstLineChars="0" w:firstLine="0"/>
      <w:contextualSpacing/>
    </w:pPr>
    <w:rPr>
      <w:rFonts w:ascii="黑体" w:eastAsia="黑体" w:cs="宋体"/>
      <w:spacing w:val="6"/>
      <w:kern w:val="0"/>
      <w:szCs w:val="20"/>
    </w:rPr>
  </w:style>
  <w:style w:type="character" w:customStyle="1" w:styleId="Char17">
    <w:name w:val="副标题 Char1"/>
    <w:basedOn w:val="a0"/>
    <w:link w:val="afe"/>
    <w:qFormat/>
    <w:rsid w:val="005A04B1"/>
    <w:rPr>
      <w:rFonts w:asciiTheme="majorHAnsi" w:eastAsia="宋体" w:hAnsiTheme="majorHAnsi" w:cstheme="majorBidi"/>
      <w:b/>
      <w:bCs/>
      <w:kern w:val="28"/>
      <w:sz w:val="32"/>
      <w:szCs w:val="32"/>
    </w:rPr>
  </w:style>
  <w:style w:type="paragraph" w:customStyle="1" w:styleId="CM11">
    <w:name w:val="CM11"/>
    <w:basedOn w:val="Default"/>
    <w:next w:val="Default"/>
    <w:qFormat/>
    <w:rsid w:val="005A04B1"/>
    <w:pPr>
      <w:spacing w:line="456" w:lineRule="atLeast"/>
    </w:pPr>
    <w:rPr>
      <w:rFonts w:ascii="宋体" w:cs="宋体"/>
      <w:color w:val="auto"/>
    </w:rPr>
  </w:style>
  <w:style w:type="character" w:customStyle="1" w:styleId="3Char10">
    <w:name w:val="正文文本缩进 3 Char1"/>
    <w:qFormat/>
    <w:rsid w:val="005A04B1"/>
    <w:rPr>
      <w:kern w:val="2"/>
      <w:sz w:val="16"/>
      <w:szCs w:val="16"/>
    </w:rPr>
  </w:style>
  <w:style w:type="paragraph" w:customStyle="1" w:styleId="260">
    <w:name w:val="表标2.6"/>
    <w:next w:val="9"/>
    <w:qFormat/>
    <w:rsid w:val="005A04B1"/>
    <w:pPr>
      <w:tabs>
        <w:tab w:val="left" w:pos="1260"/>
        <w:tab w:val="left" w:pos="8207"/>
      </w:tabs>
      <w:adjustRightInd w:val="0"/>
      <w:snapToGrid w:val="0"/>
      <w:spacing w:before="240" w:line="0" w:lineRule="atLeast"/>
      <w:ind w:left="1260" w:hanging="720"/>
      <w:jc w:val="center"/>
      <w:textAlignment w:val="baseline"/>
    </w:pPr>
    <w:rPr>
      <w:rFonts w:ascii="Times New Roman" w:eastAsia="黑体" w:hAnsi="Times New Roman" w:cs="Times New Roman"/>
      <w:b/>
      <w:color w:val="000000"/>
      <w:kern w:val="2"/>
      <w:sz w:val="24"/>
      <w:szCs w:val="24"/>
    </w:rPr>
  </w:style>
  <w:style w:type="character" w:customStyle="1" w:styleId="2Char12">
    <w:name w:val="正文文本 2 Char1"/>
    <w:qFormat/>
    <w:rsid w:val="005A04B1"/>
    <w:rPr>
      <w:kern w:val="2"/>
      <w:sz w:val="24"/>
      <w:szCs w:val="24"/>
    </w:rPr>
  </w:style>
  <w:style w:type="character" w:customStyle="1" w:styleId="Char18">
    <w:name w:val="信息标题 Char1"/>
    <w:basedOn w:val="a0"/>
    <w:link w:val="aff2"/>
    <w:qFormat/>
    <w:rsid w:val="005A04B1"/>
    <w:rPr>
      <w:rFonts w:asciiTheme="majorHAnsi" w:eastAsiaTheme="majorEastAsia" w:hAnsiTheme="majorHAnsi" w:cstheme="majorBidi"/>
      <w:sz w:val="24"/>
      <w:szCs w:val="24"/>
      <w:shd w:val="pct20" w:color="auto" w:fill="auto"/>
    </w:rPr>
  </w:style>
  <w:style w:type="character" w:customStyle="1" w:styleId="HTMLChar10">
    <w:name w:val="HTML 预设格式 Char1"/>
    <w:basedOn w:val="a0"/>
    <w:link w:val="HTML0"/>
    <w:qFormat/>
    <w:rsid w:val="005A04B1"/>
    <w:rPr>
      <w:rFonts w:ascii="Courier New" w:eastAsia="宋体" w:hAnsi="Courier New" w:cs="Courier New"/>
      <w:sz w:val="20"/>
      <w:szCs w:val="20"/>
    </w:rPr>
  </w:style>
  <w:style w:type="paragraph" w:customStyle="1" w:styleId="affffff8">
    <w:name w:val="公式"/>
    <w:basedOn w:val="a5"/>
    <w:next w:val="a"/>
    <w:qFormat/>
    <w:rsid w:val="005A04B1"/>
    <w:pPr>
      <w:widowControl/>
      <w:snapToGrid w:val="0"/>
      <w:spacing w:after="0" w:line="440" w:lineRule="exact"/>
      <w:ind w:firstLineChars="0" w:firstLine="0"/>
      <w:contextualSpacing/>
      <w:jc w:val="center"/>
    </w:pPr>
    <w:rPr>
      <w:spacing w:val="8"/>
      <w:kern w:val="24"/>
      <w:sz w:val="20"/>
      <w:szCs w:val="20"/>
    </w:rPr>
  </w:style>
  <w:style w:type="paragraph" w:customStyle="1" w:styleId="21121122Char1Heading2211Ti">
    <w:name w:val="样式 样式 标题 21.1标题 21.1标题2标题 2 Char1节_Heading 2标2二级标题1.1标题一... + Ti..."/>
    <w:basedOn w:val="1f7"/>
    <w:qFormat/>
    <w:rsid w:val="005A04B1"/>
  </w:style>
  <w:style w:type="paragraph" w:customStyle="1" w:styleId="1f7">
    <w:name w:val="样式 标题 1 + 两端对齐"/>
    <w:basedOn w:val="1"/>
    <w:qFormat/>
    <w:rsid w:val="005A04B1"/>
    <w:pPr>
      <w:keepNext w:val="0"/>
      <w:keepLines/>
      <w:numPr>
        <w:numId w:val="0"/>
      </w:numPr>
      <w:spacing w:beforeLines="0" w:afterLines="0" w:line="312" w:lineRule="auto"/>
      <w:contextualSpacing/>
      <w:jc w:val="left"/>
    </w:pPr>
    <w:rPr>
      <w:rFonts w:ascii="Times New Roman" w:cs="宋体"/>
      <w:b/>
      <w:bCs/>
      <w:kern w:val="44"/>
      <w:sz w:val="28"/>
      <w:szCs w:val="20"/>
    </w:rPr>
  </w:style>
  <w:style w:type="paragraph" w:customStyle="1" w:styleId="4a">
    <w:name w:val="样式4"/>
    <w:basedOn w:val="a"/>
    <w:link w:val="4Char2"/>
    <w:qFormat/>
    <w:rsid w:val="005A04B1"/>
    <w:pPr>
      <w:widowControl/>
      <w:spacing w:line="480" w:lineRule="exact"/>
      <w:contextualSpacing/>
      <w:jc w:val="left"/>
    </w:pPr>
    <w:rPr>
      <w:rFonts w:eastAsia="华康简宋"/>
      <w:spacing w:val="-10"/>
      <w:kern w:val="0"/>
    </w:rPr>
  </w:style>
  <w:style w:type="paragraph" w:customStyle="1" w:styleId="xl30">
    <w:name w:val="xl30"/>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bottom"/>
    </w:pPr>
    <w:rPr>
      <w:kern w:val="0"/>
      <w:sz w:val="24"/>
    </w:rPr>
  </w:style>
  <w:style w:type="paragraph" w:customStyle="1" w:styleId="InTable">
    <w:name w:val="In Table"/>
    <w:basedOn w:val="a"/>
    <w:qFormat/>
    <w:rsid w:val="005A04B1"/>
    <w:pPr>
      <w:keepNext/>
      <w:tabs>
        <w:tab w:val="left" w:pos="3960"/>
        <w:tab w:val="left" w:pos="5280"/>
      </w:tabs>
      <w:snapToGrid w:val="0"/>
      <w:spacing w:beforeLines="40" w:afterLines="40" w:line="0" w:lineRule="atLeast"/>
      <w:contextualSpacing/>
      <w:jc w:val="center"/>
    </w:pPr>
    <w:rPr>
      <w:rFonts w:ascii="Tahoma" w:eastAsia="华文中宋" w:hAnsi="Tahoma" w:cs="Arial"/>
      <w:szCs w:val="20"/>
    </w:rPr>
  </w:style>
  <w:style w:type="character" w:customStyle="1" w:styleId="Char23">
    <w:name w:val="标题 Char2"/>
    <w:qFormat/>
    <w:rsid w:val="005A04B1"/>
    <w:rPr>
      <w:rFonts w:ascii="Cambria" w:hAnsi="Cambria" w:cs="Times New Roman"/>
      <w:b/>
      <w:bCs/>
      <w:kern w:val="2"/>
      <w:sz w:val="32"/>
      <w:szCs w:val="32"/>
    </w:rPr>
  </w:style>
  <w:style w:type="paragraph" w:customStyle="1" w:styleId="460">
    <w:name w:val="样式 标题 4 + 段前: 6 磅"/>
    <w:basedOn w:val="4"/>
    <w:qFormat/>
    <w:rsid w:val="005A04B1"/>
    <w:pPr>
      <w:keepNext w:val="0"/>
      <w:keepLines w:val="0"/>
      <w:spacing w:before="60" w:afterLines="50" w:line="240" w:lineRule="auto"/>
      <w:contextualSpacing/>
    </w:pPr>
    <w:rPr>
      <w:rFonts w:eastAsia="宋体" w:cs="宋体"/>
      <w:szCs w:val="20"/>
    </w:rPr>
  </w:style>
  <w:style w:type="paragraph" w:customStyle="1" w:styleId="111">
    <w:name w:val="样式 标题 1 + 两端对齐1"/>
    <w:basedOn w:val="1"/>
    <w:qFormat/>
    <w:rsid w:val="005A04B1"/>
    <w:pPr>
      <w:keepNext w:val="0"/>
      <w:keepLines/>
      <w:numPr>
        <w:numId w:val="0"/>
      </w:numPr>
      <w:spacing w:beforeLines="0" w:afterLines="0" w:line="312" w:lineRule="auto"/>
      <w:contextualSpacing/>
      <w:jc w:val="both"/>
    </w:pPr>
    <w:rPr>
      <w:rFonts w:ascii="Times New Roman" w:cs="宋体"/>
      <w:b/>
      <w:bCs/>
      <w:kern w:val="44"/>
      <w:sz w:val="28"/>
      <w:szCs w:val="20"/>
    </w:rPr>
  </w:style>
  <w:style w:type="paragraph" w:customStyle="1" w:styleId="font8">
    <w:name w:val="font8"/>
    <w:basedOn w:val="a"/>
    <w:qFormat/>
    <w:rsid w:val="005A04B1"/>
    <w:pPr>
      <w:widowControl/>
      <w:spacing w:before="100" w:beforeAutospacing="1" w:after="100" w:afterAutospacing="1"/>
      <w:contextualSpacing/>
      <w:jc w:val="left"/>
    </w:pPr>
    <w:rPr>
      <w:kern w:val="0"/>
      <w:sz w:val="20"/>
      <w:szCs w:val="20"/>
    </w:rPr>
  </w:style>
  <w:style w:type="paragraph" w:customStyle="1" w:styleId="2fb">
    <w:name w:val="样式 正文缩进 + 首行缩进:  2 字符"/>
    <w:basedOn w:val="ab"/>
    <w:qFormat/>
    <w:rsid w:val="005A04B1"/>
    <w:pPr>
      <w:spacing w:line="360" w:lineRule="auto"/>
      <w:ind w:firstLine="560"/>
      <w:contextualSpacing/>
    </w:pPr>
    <w:rPr>
      <w:sz w:val="28"/>
      <w:szCs w:val="20"/>
    </w:rPr>
  </w:style>
  <w:style w:type="paragraph" w:customStyle="1" w:styleId="CharCharCharCharCharChar">
    <w:name w:val="Char Char 字元 字元 字元 Char Char Char Char"/>
    <w:basedOn w:val="a"/>
    <w:qFormat/>
    <w:rsid w:val="005A04B1"/>
    <w:pPr>
      <w:adjustRightInd w:val="0"/>
      <w:spacing w:line="360" w:lineRule="auto"/>
      <w:contextualSpacing/>
    </w:pPr>
    <w:rPr>
      <w:kern w:val="0"/>
      <w:sz w:val="24"/>
      <w:szCs w:val="20"/>
    </w:rPr>
  </w:style>
  <w:style w:type="paragraph" w:customStyle="1" w:styleId="affffff9">
    <w:name w:val="样式 表格备注"/>
    <w:basedOn w:val="a"/>
    <w:qFormat/>
    <w:rsid w:val="005A04B1"/>
    <w:pPr>
      <w:keepNext/>
      <w:tabs>
        <w:tab w:val="left" w:pos="628"/>
        <w:tab w:val="left" w:pos="1727"/>
        <w:tab w:val="left" w:pos="1884"/>
        <w:tab w:val="left" w:pos="4680"/>
        <w:tab w:val="left" w:pos="4900"/>
      </w:tabs>
      <w:adjustRightInd w:val="0"/>
      <w:snapToGrid w:val="0"/>
      <w:spacing w:line="360" w:lineRule="auto"/>
      <w:ind w:firstLineChars="200" w:firstLine="480"/>
      <w:contextualSpacing/>
    </w:pPr>
    <w:rPr>
      <w:rFonts w:ascii="宋体" w:eastAsia="楷体_GB2312" w:hAnsi="宋体"/>
      <w:kern w:val="0"/>
      <w:sz w:val="24"/>
      <w:szCs w:val="20"/>
    </w:rPr>
  </w:style>
  <w:style w:type="paragraph" w:customStyle="1" w:styleId="Char1CharCharCharCharCharChar">
    <w:name w:val="Char1 Char Char Char Char Char Char"/>
    <w:basedOn w:val="a"/>
    <w:qFormat/>
    <w:rsid w:val="005A04B1"/>
    <w:pPr>
      <w:widowControl/>
      <w:contextualSpacing/>
      <w:jc w:val="left"/>
    </w:pPr>
    <w:rPr>
      <w:rFonts w:cs="宋体"/>
      <w:kern w:val="0"/>
    </w:rPr>
  </w:style>
  <w:style w:type="paragraph" w:customStyle="1" w:styleId="211">
    <w:name w:val="样式 表2.1 + 居中"/>
    <w:basedOn w:val="410"/>
    <w:qFormat/>
    <w:rsid w:val="005A04B1"/>
    <w:pPr>
      <w:tabs>
        <w:tab w:val="clear" w:pos="3060"/>
        <w:tab w:val="clear" w:pos="4060"/>
        <w:tab w:val="clear" w:pos="8261"/>
        <w:tab w:val="left" w:pos="420"/>
        <w:tab w:val="left" w:pos="450"/>
        <w:tab w:val="left" w:pos="482"/>
        <w:tab w:val="left" w:pos="900"/>
      </w:tabs>
      <w:ind w:left="450" w:hanging="450"/>
      <w:jc w:val="center"/>
    </w:pPr>
    <w:rPr>
      <w:rFonts w:cs="宋体"/>
      <w:bCs/>
      <w:szCs w:val="20"/>
    </w:rPr>
  </w:style>
  <w:style w:type="paragraph" w:customStyle="1" w:styleId="16941">
    <w:name w:val="16.9.4.1"/>
    <w:basedOn w:val="4"/>
    <w:qFormat/>
    <w:rsid w:val="005A04B1"/>
    <w:pPr>
      <w:tabs>
        <w:tab w:val="left" w:pos="864"/>
        <w:tab w:val="left" w:pos="1800"/>
      </w:tabs>
      <w:spacing w:before="120" w:after="120" w:line="312" w:lineRule="auto"/>
      <w:ind w:left="864" w:hanging="864"/>
      <w:contextualSpacing/>
    </w:pPr>
    <w:rPr>
      <w:sz w:val="24"/>
      <w:szCs w:val="24"/>
    </w:rPr>
  </w:style>
  <w:style w:type="paragraph" w:customStyle="1" w:styleId="affffffa">
    <w:name w:val="正文无空格"/>
    <w:basedOn w:val="a"/>
    <w:qFormat/>
    <w:rsid w:val="005A04B1"/>
    <w:pPr>
      <w:spacing w:line="360" w:lineRule="auto"/>
      <w:contextualSpacing/>
      <w:jc w:val="left"/>
    </w:pPr>
    <w:rPr>
      <w:rFonts w:ascii="宋体" w:hAnsi="宋体"/>
      <w:sz w:val="28"/>
      <w:szCs w:val="28"/>
    </w:rPr>
  </w:style>
  <w:style w:type="paragraph" w:customStyle="1" w:styleId="affffffb">
    <w:name w:val="表字"/>
    <w:basedOn w:val="a"/>
    <w:qFormat/>
    <w:rsid w:val="005A04B1"/>
    <w:pPr>
      <w:contextualSpacing/>
      <w:jc w:val="center"/>
    </w:pPr>
    <w:rPr>
      <w:rFonts w:ascii="宋体"/>
      <w:szCs w:val="20"/>
    </w:rPr>
  </w:style>
  <w:style w:type="paragraph" w:customStyle="1" w:styleId="affffffc">
    <w:name w:val="正文段落（缩进）"/>
    <w:basedOn w:val="a"/>
    <w:next w:val="af6"/>
    <w:qFormat/>
    <w:rsid w:val="005A04B1"/>
    <w:pPr>
      <w:spacing w:line="360" w:lineRule="auto"/>
      <w:contextualSpacing/>
      <w:jc w:val="left"/>
    </w:pPr>
    <w:rPr>
      <w:kern w:val="0"/>
      <w:sz w:val="24"/>
      <w:szCs w:val="20"/>
    </w:rPr>
  </w:style>
  <w:style w:type="paragraph" w:customStyle="1" w:styleId="224">
    <w:name w:val="表标题2.2"/>
    <w:basedOn w:val="260"/>
    <w:qFormat/>
    <w:rsid w:val="005A04B1"/>
    <w:pPr>
      <w:tabs>
        <w:tab w:val="clear" w:pos="1260"/>
        <w:tab w:val="left" w:pos="720"/>
        <w:tab w:val="left" w:pos="3060"/>
      </w:tabs>
      <w:ind w:left="567" w:hanging="567"/>
    </w:pPr>
  </w:style>
  <w:style w:type="paragraph" w:customStyle="1" w:styleId="172">
    <w:name w:val="表标题1.7－2"/>
    <w:basedOn w:val="a"/>
    <w:qFormat/>
    <w:rsid w:val="005A04B1"/>
    <w:pPr>
      <w:tabs>
        <w:tab w:val="left" w:pos="1931"/>
      </w:tabs>
      <w:spacing w:beforeLines="100" w:line="0" w:lineRule="atLeast"/>
      <w:ind w:left="432" w:firstLineChars="250" w:firstLine="250"/>
      <w:contextualSpacing/>
    </w:pPr>
    <w:rPr>
      <w:color w:val="000000"/>
      <w:sz w:val="24"/>
    </w:rPr>
  </w:style>
  <w:style w:type="paragraph" w:customStyle="1" w:styleId="affffffd">
    <w:name w:val="图片"/>
    <w:basedOn w:val="a"/>
    <w:next w:val="ac"/>
    <w:qFormat/>
    <w:rsid w:val="005A04B1"/>
    <w:pPr>
      <w:tabs>
        <w:tab w:val="left" w:pos="280"/>
        <w:tab w:val="left" w:pos="6580"/>
      </w:tabs>
      <w:spacing w:line="360" w:lineRule="auto"/>
      <w:ind w:firstLineChars="433" w:firstLine="1039"/>
      <w:contextualSpacing/>
      <w:jc w:val="left"/>
    </w:pPr>
    <w:rPr>
      <w:rFonts w:ascii="Arial" w:hAnsi="Arial" w:cs="Arial"/>
      <w:sz w:val="24"/>
      <w:szCs w:val="20"/>
    </w:rPr>
  </w:style>
  <w:style w:type="paragraph" w:customStyle="1" w:styleId="affffffe">
    <w:name w:val="说明书"/>
    <w:basedOn w:val="a"/>
    <w:qFormat/>
    <w:rsid w:val="005A04B1"/>
    <w:pPr>
      <w:widowControl/>
      <w:adjustRightInd w:val="0"/>
      <w:spacing w:line="500" w:lineRule="exact"/>
      <w:ind w:firstLine="624"/>
      <w:contextualSpacing/>
      <w:jc w:val="left"/>
      <w:textAlignment w:val="baseline"/>
    </w:pPr>
    <w:rPr>
      <w:rFonts w:ascii="Arial" w:hAnsi="Arial" w:cs="宋体"/>
      <w:kern w:val="0"/>
      <w:sz w:val="28"/>
      <w:szCs w:val="20"/>
    </w:rPr>
  </w:style>
  <w:style w:type="paragraph" w:customStyle="1" w:styleId="xl60">
    <w:name w:val="xl60"/>
    <w:basedOn w:val="a"/>
    <w:qFormat/>
    <w:rsid w:val="005A04B1"/>
    <w:pPr>
      <w:widowControl/>
      <w:pBdr>
        <w:left w:val="single" w:sz="8" w:space="0" w:color="auto"/>
        <w:right w:val="single" w:sz="4" w:space="0" w:color="auto"/>
      </w:pBdr>
      <w:spacing w:before="100" w:beforeAutospacing="1" w:after="100" w:afterAutospacing="1"/>
      <w:contextualSpacing/>
      <w:jc w:val="center"/>
      <w:textAlignment w:val="top"/>
    </w:pPr>
    <w:rPr>
      <w:kern w:val="0"/>
      <w:sz w:val="24"/>
    </w:rPr>
  </w:style>
  <w:style w:type="paragraph" w:customStyle="1" w:styleId="21121122Char1Heading2205">
    <w:name w:val="样式 标题 21.1标题 21.1标题2标题 2 Char1节_Heading 2标2 + 段前: 0.5 行..."/>
    <w:basedOn w:val="2"/>
    <w:qFormat/>
    <w:rsid w:val="005A04B1"/>
    <w:pPr>
      <w:keepNext w:val="0"/>
      <w:tabs>
        <w:tab w:val="left" w:pos="1060"/>
      </w:tabs>
      <w:adjustRightInd w:val="0"/>
      <w:snapToGrid w:val="0"/>
      <w:spacing w:beforeLines="50" w:afterLines="50" w:line="240" w:lineRule="auto"/>
      <w:ind w:left="1060" w:hanging="900"/>
      <w:contextualSpacing/>
      <w:jc w:val="left"/>
    </w:pPr>
    <w:rPr>
      <w:rFonts w:ascii="宋体" w:eastAsia="宋体" w:hAnsi="宋体" w:cs="宋体"/>
      <w:bCs w:val="0"/>
      <w:color w:val="000000"/>
      <w:sz w:val="24"/>
      <w:szCs w:val="20"/>
    </w:rPr>
  </w:style>
  <w:style w:type="paragraph" w:customStyle="1" w:styleId="5a">
    <w:name w:val="小5"/>
    <w:semiHidden/>
    <w:qFormat/>
    <w:rsid w:val="005A04B1"/>
    <w:pPr>
      <w:adjustRightInd w:val="0"/>
      <w:snapToGrid w:val="0"/>
    </w:pPr>
    <w:rPr>
      <w:rFonts w:ascii="Times New Roman" w:eastAsia="宋体" w:hAnsi="Times New Roman" w:cs="Times New Roman"/>
      <w:color w:val="000000"/>
      <w:kern w:val="2"/>
      <w:sz w:val="18"/>
      <w:szCs w:val="21"/>
    </w:rPr>
  </w:style>
  <w:style w:type="paragraph" w:customStyle="1" w:styleId="xl35">
    <w:name w:val="xl35"/>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bottom"/>
    </w:pPr>
    <w:rPr>
      <w:rFonts w:ascii="宋体" w:hAnsi="宋体"/>
      <w:b/>
      <w:bCs/>
      <w:kern w:val="0"/>
      <w:sz w:val="24"/>
    </w:rPr>
  </w:style>
  <w:style w:type="paragraph" w:customStyle="1" w:styleId="41111411114Char1111Char4111">
    <w:name w:val="样式 标题 41.1.1.1标题 4.1.1.1.1标题 4 Char款1.1.1.1 Char标4段1.1.1..."/>
    <w:basedOn w:val="4"/>
    <w:qFormat/>
    <w:rsid w:val="005A04B1"/>
    <w:pPr>
      <w:tabs>
        <w:tab w:val="left" w:pos="1680"/>
      </w:tabs>
      <w:spacing w:before="120" w:after="120" w:line="312" w:lineRule="auto"/>
      <w:ind w:left="1680" w:hanging="420"/>
      <w:contextualSpacing/>
    </w:pPr>
    <w:rPr>
      <w:rFonts w:cs="宋体"/>
      <w:sz w:val="24"/>
      <w:szCs w:val="20"/>
    </w:rPr>
  </w:style>
  <w:style w:type="paragraph" w:customStyle="1" w:styleId="400">
    <w:name w:val="样式 标题 4 + 五号 非加粗 段后: 0 磅 行距: 最小值 0 磅"/>
    <w:basedOn w:val="4"/>
    <w:semiHidden/>
    <w:qFormat/>
    <w:rsid w:val="005A04B1"/>
    <w:pPr>
      <w:keepNext w:val="0"/>
      <w:widowControl/>
      <w:spacing w:before="0" w:after="0" w:line="0" w:lineRule="atLeast"/>
      <w:ind w:firstLineChars="200" w:firstLine="200"/>
      <w:contextualSpacing/>
      <w:jc w:val="left"/>
    </w:pPr>
    <w:rPr>
      <w:rFonts w:ascii="Times New Roman" w:hAnsi="Times New Roman"/>
      <w:b w:val="0"/>
      <w:bCs w:val="0"/>
      <w:sz w:val="21"/>
      <w:szCs w:val="20"/>
    </w:rPr>
  </w:style>
  <w:style w:type="paragraph" w:customStyle="1" w:styleId="ParaCharCharCharCharCharCharCharCharCharChar">
    <w:name w:val="默认段落字体 Para Char Char Char Char Char Char Char Char Char Char"/>
    <w:basedOn w:val="3"/>
    <w:qFormat/>
    <w:rsid w:val="005A04B1"/>
    <w:pPr>
      <w:tabs>
        <w:tab w:val="left" w:pos="360"/>
        <w:tab w:val="left" w:pos="900"/>
      </w:tabs>
      <w:adjustRightInd w:val="0"/>
      <w:spacing w:beforeLines="0" w:afterLines="0" w:line="360" w:lineRule="auto"/>
      <w:ind w:leftChars="-12" w:left="542" w:firstLineChars="200" w:firstLine="200"/>
      <w:contextualSpacing/>
    </w:pPr>
    <w:rPr>
      <w:rFonts w:ascii="Times New Roman" w:hAnsi="Times New Roman"/>
      <w:bCs w:val="0"/>
      <w:snapToGrid w:val="0"/>
      <w:color w:val="auto"/>
      <w:sz w:val="24"/>
      <w:szCs w:val="24"/>
    </w:rPr>
  </w:style>
  <w:style w:type="paragraph" w:customStyle="1" w:styleId="151">
    <w:name w:val="样式 (符号) 宋体 四号 左 行距: 1.5 倍行距"/>
    <w:basedOn w:val="a"/>
    <w:qFormat/>
    <w:rsid w:val="005A04B1"/>
    <w:pPr>
      <w:spacing w:line="360" w:lineRule="auto"/>
      <w:ind w:firstLineChars="200" w:firstLine="560"/>
      <w:contextualSpacing/>
      <w:jc w:val="left"/>
    </w:pPr>
    <w:rPr>
      <w:rFonts w:ascii="宋体" w:hAnsi="宋体" w:cs="宋体"/>
      <w:sz w:val="28"/>
      <w:szCs w:val="20"/>
    </w:rPr>
  </w:style>
  <w:style w:type="paragraph" w:customStyle="1" w:styleId="015">
    <w:name w:val="样式 正文首行缩进 + (符号) 宋体 四号 段后: 0 磅 行距: 1.5 倍行距"/>
    <w:basedOn w:val="a5"/>
    <w:qFormat/>
    <w:rsid w:val="005A04B1"/>
    <w:pPr>
      <w:spacing w:after="0" w:line="360" w:lineRule="auto"/>
      <w:ind w:firstLineChars="200" w:firstLine="560"/>
      <w:contextualSpacing/>
    </w:pPr>
    <w:rPr>
      <w:rFonts w:ascii="宋体" w:hAnsi="宋体"/>
      <w:sz w:val="28"/>
      <w:szCs w:val="20"/>
    </w:rPr>
  </w:style>
  <w:style w:type="paragraph" w:customStyle="1" w:styleId="212">
    <w:name w:val="样式 样式 首行缩进:  2 字符1 + 首行缩进:  2 字符"/>
    <w:basedOn w:val="a"/>
    <w:qFormat/>
    <w:rsid w:val="005A04B1"/>
    <w:pPr>
      <w:adjustRightInd w:val="0"/>
      <w:spacing w:line="360" w:lineRule="auto"/>
      <w:ind w:firstLineChars="200" w:firstLine="519"/>
      <w:contextualSpacing/>
    </w:pPr>
    <w:rPr>
      <w:rFonts w:cs="宋体"/>
      <w:snapToGrid w:val="0"/>
      <w:kern w:val="0"/>
      <w:sz w:val="28"/>
      <w:szCs w:val="28"/>
    </w:rPr>
  </w:style>
  <w:style w:type="paragraph" w:customStyle="1" w:styleId="085">
    <w:name w:val="样式 正文首行缩进 + 首行缩进:  0.85 厘米"/>
    <w:basedOn w:val="a5"/>
    <w:semiHidden/>
    <w:qFormat/>
    <w:rsid w:val="005A04B1"/>
    <w:pPr>
      <w:spacing w:after="0" w:line="300" w:lineRule="auto"/>
      <w:ind w:firstLineChars="0" w:firstLine="482"/>
      <w:contextualSpacing/>
    </w:pPr>
    <w:rPr>
      <w:kern w:val="0"/>
      <w:sz w:val="24"/>
      <w:szCs w:val="20"/>
    </w:rPr>
  </w:style>
  <w:style w:type="paragraph" w:customStyle="1" w:styleId="afffffff">
    <w:name w:val="标准条文"/>
    <w:qFormat/>
    <w:rsid w:val="005A04B1"/>
    <w:pPr>
      <w:spacing w:beforeLines="20" w:afterLines="20"/>
      <w:ind w:firstLineChars="200" w:firstLine="200"/>
    </w:pPr>
    <w:rPr>
      <w:rFonts w:ascii="Times New Roman" w:eastAsia="宋体" w:hAnsi="Times New Roman" w:cs="Times New Roman"/>
      <w:bCs/>
      <w:kern w:val="2"/>
      <w:sz w:val="21"/>
      <w:szCs w:val="24"/>
    </w:rPr>
  </w:style>
  <w:style w:type="paragraph" w:customStyle="1" w:styleId="CharCharCharCharCharCharCharCharCharCharCharChar1CharCharCharChar">
    <w:name w:val="Char Char Char Char Char Char Char Char Char Char Char Char1 Char Char Char Char"/>
    <w:basedOn w:val="a"/>
    <w:qFormat/>
    <w:rsid w:val="005A04B1"/>
    <w:pPr>
      <w:widowControl/>
      <w:contextualSpacing/>
      <w:jc w:val="left"/>
    </w:pPr>
    <w:rPr>
      <w:rFonts w:cs="宋体"/>
      <w:kern w:val="0"/>
    </w:rPr>
  </w:style>
  <w:style w:type="paragraph" w:customStyle="1" w:styleId="012">
    <w:name w:val="样式 小四 居中 首行缩进:  0 厘米 段前: 自动 段后: 自动 行距: 最小值 12 磅"/>
    <w:basedOn w:val="a"/>
    <w:qFormat/>
    <w:rsid w:val="005A04B1"/>
    <w:pPr>
      <w:spacing w:beforeAutospacing="1" w:afterAutospacing="1" w:line="240" w:lineRule="atLeast"/>
      <w:contextualSpacing/>
      <w:jc w:val="center"/>
    </w:pPr>
    <w:rPr>
      <w:rFonts w:cs="宋体"/>
      <w:sz w:val="24"/>
      <w:szCs w:val="20"/>
    </w:rPr>
  </w:style>
  <w:style w:type="paragraph" w:customStyle="1" w:styleId="450">
    <w:name w:val="样式 表标题4.5 + 居中"/>
    <w:basedOn w:val="451"/>
    <w:qFormat/>
    <w:rsid w:val="005A04B1"/>
    <w:pPr>
      <w:tabs>
        <w:tab w:val="left" w:pos="2444"/>
      </w:tabs>
      <w:ind w:left="140"/>
      <w:jc w:val="center"/>
    </w:pPr>
    <w:rPr>
      <w:rFonts w:cs="宋体"/>
      <w:bCs/>
      <w:szCs w:val="20"/>
    </w:rPr>
  </w:style>
  <w:style w:type="paragraph" w:customStyle="1" w:styleId="451">
    <w:name w:val="表标题4.5"/>
    <w:basedOn w:val="a"/>
    <w:qFormat/>
    <w:rsid w:val="005A04B1"/>
    <w:pPr>
      <w:tabs>
        <w:tab w:val="center" w:pos="4060"/>
        <w:tab w:val="right" w:pos="8261"/>
      </w:tabs>
      <w:suppressAutoHyphens/>
      <w:adjustRightInd w:val="0"/>
      <w:spacing w:before="240" w:line="0" w:lineRule="atLeast"/>
      <w:contextualSpacing/>
    </w:pPr>
    <w:rPr>
      <w:rFonts w:ascii="黑体" w:eastAsia="黑体"/>
      <w:b/>
      <w:spacing w:val="6"/>
      <w:kern w:val="0"/>
      <w:sz w:val="26"/>
      <w:szCs w:val="26"/>
    </w:rPr>
  </w:style>
  <w:style w:type="paragraph" w:customStyle="1" w:styleId="CM18">
    <w:name w:val="CM18"/>
    <w:basedOn w:val="a"/>
    <w:next w:val="a"/>
    <w:qFormat/>
    <w:rsid w:val="005A04B1"/>
    <w:pPr>
      <w:autoSpaceDE w:val="0"/>
      <w:autoSpaceDN w:val="0"/>
      <w:adjustRightInd w:val="0"/>
      <w:spacing w:line="468" w:lineRule="atLeast"/>
      <w:contextualSpacing/>
      <w:jc w:val="left"/>
    </w:pPr>
    <w:rPr>
      <w:rFonts w:ascii="黑体" w:eastAsia="黑体"/>
      <w:kern w:val="0"/>
    </w:rPr>
  </w:style>
  <w:style w:type="paragraph" w:customStyle="1" w:styleId="afffffff0">
    <w:name w:val="样式"/>
    <w:qFormat/>
    <w:rsid w:val="005A04B1"/>
    <w:pPr>
      <w:widowControl w:val="0"/>
      <w:autoSpaceDE w:val="0"/>
      <w:autoSpaceDN w:val="0"/>
      <w:adjustRightInd w:val="0"/>
    </w:pPr>
    <w:rPr>
      <w:rFonts w:ascii="Times New Roman" w:eastAsia="宋体" w:hAnsi="Times New Roman" w:cs="Times New Roman"/>
      <w:sz w:val="24"/>
      <w:szCs w:val="24"/>
    </w:rPr>
  </w:style>
  <w:style w:type="paragraph" w:customStyle="1" w:styleId="11Char10505050">
    <w:name w:val="样式 样式 标题 1标题 1 Char标1章 + 段前: 0.5 行 段后: 0.5 行 + 段前: 0.5 行 段后: 0...."/>
    <w:basedOn w:val="a"/>
    <w:qFormat/>
    <w:rsid w:val="005A04B1"/>
    <w:pPr>
      <w:keepNext/>
      <w:widowControl/>
      <w:tabs>
        <w:tab w:val="left" w:pos="0"/>
        <w:tab w:val="left" w:pos="360"/>
      </w:tabs>
      <w:spacing w:beforeLines="50" w:afterLines="50"/>
      <w:ind w:left="360" w:hanging="360"/>
      <w:contextualSpacing/>
      <w:outlineLvl w:val="0"/>
    </w:pPr>
    <w:rPr>
      <w:rFonts w:ascii="黑体" w:eastAsia="黑体" w:hAnsi="Arial" w:cs="宋体"/>
      <w:color w:val="000000"/>
      <w:kern w:val="24"/>
      <w:sz w:val="28"/>
      <w:szCs w:val="20"/>
      <w:lang w:val="zh-CN"/>
    </w:rPr>
  </w:style>
  <w:style w:type="paragraph" w:customStyle="1" w:styleId="afffffff1">
    <w:name w:val="表格王"/>
    <w:basedOn w:val="a"/>
    <w:qFormat/>
    <w:rsid w:val="005A04B1"/>
    <w:pPr>
      <w:adjustRightInd w:val="0"/>
      <w:snapToGrid w:val="0"/>
      <w:spacing w:line="360" w:lineRule="exact"/>
      <w:contextualSpacing/>
      <w:jc w:val="center"/>
    </w:pPr>
    <w:rPr>
      <w:szCs w:val="18"/>
    </w:rPr>
  </w:style>
  <w:style w:type="paragraph" w:customStyle="1" w:styleId="CharCharCharCharCharCharChar12">
    <w:name w:val="Char Char Char Char Char Char Char12"/>
    <w:basedOn w:val="a"/>
    <w:qFormat/>
    <w:rsid w:val="005A04B1"/>
    <w:pPr>
      <w:widowControl/>
      <w:contextualSpacing/>
      <w:jc w:val="left"/>
    </w:pPr>
    <w:rPr>
      <w:rFonts w:cs="宋体"/>
      <w:kern w:val="0"/>
    </w:rPr>
  </w:style>
  <w:style w:type="paragraph" w:customStyle="1" w:styleId="169">
    <w:name w:val="表标题16.9"/>
    <w:basedOn w:val="a"/>
    <w:qFormat/>
    <w:rsid w:val="005A04B1"/>
    <w:pPr>
      <w:tabs>
        <w:tab w:val="left" w:pos="2444"/>
        <w:tab w:val="center" w:pos="4060"/>
        <w:tab w:val="right" w:pos="8261"/>
      </w:tabs>
      <w:suppressAutoHyphens/>
      <w:adjustRightInd w:val="0"/>
      <w:spacing w:before="240" w:line="0" w:lineRule="atLeast"/>
      <w:ind w:left="1720" w:firstLine="4"/>
      <w:contextualSpacing/>
    </w:pPr>
    <w:rPr>
      <w:rFonts w:ascii="黑体" w:eastAsia="黑体"/>
      <w:b/>
      <w:spacing w:val="6"/>
      <w:kern w:val="0"/>
      <w:sz w:val="26"/>
      <w:szCs w:val="26"/>
    </w:rPr>
  </w:style>
  <w:style w:type="paragraph" w:customStyle="1" w:styleId="Char111">
    <w:name w:val="Char111"/>
    <w:basedOn w:val="a"/>
    <w:qFormat/>
    <w:rsid w:val="005A04B1"/>
    <w:pPr>
      <w:widowControl/>
      <w:contextualSpacing/>
      <w:jc w:val="left"/>
    </w:pPr>
    <w:rPr>
      <w:rFonts w:cs="宋体"/>
      <w:kern w:val="0"/>
    </w:rPr>
  </w:style>
  <w:style w:type="paragraph" w:customStyle="1" w:styleId="CharCharCharCharCharCharCharCharCharCharCharCharCharCharCharChar11">
    <w:name w:val="Char Char Char Char Char Char Char Char Char Char Char Char Char Char Char Char11"/>
    <w:basedOn w:val="a"/>
    <w:qFormat/>
    <w:rsid w:val="005A04B1"/>
    <w:pPr>
      <w:widowControl/>
      <w:contextualSpacing/>
      <w:jc w:val="left"/>
    </w:pPr>
    <w:rPr>
      <w:rFonts w:cs="宋体"/>
      <w:kern w:val="0"/>
    </w:rPr>
  </w:style>
  <w:style w:type="paragraph" w:customStyle="1" w:styleId="67715">
    <w:name w:val="样式 正文文字 + (符号) 宋体 居中 左侧:  6.77 厘米 行距: 1.5 倍行距"/>
    <w:basedOn w:val="a6"/>
    <w:qFormat/>
    <w:rsid w:val="005A04B1"/>
    <w:pPr>
      <w:autoSpaceDE w:val="0"/>
      <w:autoSpaceDN w:val="0"/>
      <w:adjustRightInd w:val="0"/>
      <w:snapToGrid w:val="0"/>
      <w:spacing w:line="360" w:lineRule="exact"/>
      <w:contextualSpacing/>
      <w:jc w:val="center"/>
    </w:pPr>
    <w:rPr>
      <w:rFonts w:ascii="宋体" w:hAnsi="宋体" w:cs="Arial"/>
      <w:spacing w:val="20"/>
      <w:kern w:val="0"/>
      <w:sz w:val="20"/>
      <w:szCs w:val="20"/>
    </w:rPr>
  </w:style>
  <w:style w:type="paragraph" w:customStyle="1" w:styleId="afffffff2">
    <w:name w:val="表格正文"/>
    <w:basedOn w:val="a"/>
    <w:qFormat/>
    <w:rsid w:val="005A04B1"/>
    <w:pPr>
      <w:widowControl/>
      <w:adjustRightInd w:val="0"/>
      <w:spacing w:before="80"/>
      <w:contextualSpacing/>
      <w:jc w:val="left"/>
      <w:textAlignment w:val="baseline"/>
    </w:pPr>
    <w:rPr>
      <w:rFonts w:cs="宋体"/>
      <w:kern w:val="24"/>
      <w:sz w:val="28"/>
      <w:szCs w:val="20"/>
    </w:rPr>
  </w:style>
  <w:style w:type="paragraph" w:customStyle="1" w:styleId="3f">
    <w:name w:val="样式3"/>
    <w:basedOn w:val="ab"/>
    <w:qFormat/>
    <w:rsid w:val="005A04B1"/>
    <w:pPr>
      <w:spacing w:line="520" w:lineRule="atLeast"/>
      <w:ind w:firstLineChars="0" w:firstLine="560"/>
      <w:contextualSpacing/>
      <w:jc w:val="left"/>
    </w:pPr>
    <w:rPr>
      <w:kern w:val="0"/>
      <w:sz w:val="28"/>
      <w:szCs w:val="20"/>
    </w:rPr>
  </w:style>
  <w:style w:type="paragraph" w:customStyle="1" w:styleId="xl28">
    <w:name w:val="xl28"/>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bottom"/>
    </w:pPr>
    <w:rPr>
      <w:kern w:val="0"/>
      <w:sz w:val="24"/>
    </w:rPr>
  </w:style>
  <w:style w:type="paragraph" w:customStyle="1" w:styleId="afffffff3">
    <w:name w:val="表样式"/>
    <w:basedOn w:val="a"/>
    <w:qFormat/>
    <w:rsid w:val="005A04B1"/>
    <w:pPr>
      <w:adjustRightInd w:val="0"/>
      <w:spacing w:line="240" w:lineRule="atLeast"/>
      <w:contextualSpacing/>
      <w:jc w:val="center"/>
      <w:textAlignment w:val="baseline"/>
    </w:pPr>
    <w:rPr>
      <w:rFonts w:ascii="宋体"/>
      <w:kern w:val="0"/>
      <w:sz w:val="18"/>
      <w:szCs w:val="20"/>
    </w:rPr>
  </w:style>
  <w:style w:type="paragraph" w:customStyle="1" w:styleId="afffffff4">
    <w:name w:val="一级标题王"/>
    <w:basedOn w:val="2"/>
    <w:semiHidden/>
    <w:qFormat/>
    <w:rsid w:val="005A04B1"/>
    <w:pPr>
      <w:keepNext w:val="0"/>
      <w:keepLines w:val="0"/>
      <w:widowControl/>
      <w:tabs>
        <w:tab w:val="left" w:pos="576"/>
      </w:tabs>
      <w:autoSpaceDE w:val="0"/>
      <w:autoSpaceDN w:val="0"/>
      <w:adjustRightInd w:val="0"/>
      <w:snapToGrid w:val="0"/>
      <w:spacing w:before="0" w:after="0" w:line="360" w:lineRule="auto"/>
      <w:contextualSpacing/>
      <w:jc w:val="left"/>
      <w:outlineLvl w:val="0"/>
    </w:pPr>
    <w:rPr>
      <w:rFonts w:ascii="黑体" w:hAnsi="Times New Roman"/>
      <w:bCs w:val="0"/>
      <w:kern w:val="0"/>
      <w:sz w:val="24"/>
      <w:szCs w:val="24"/>
    </w:rPr>
  </w:style>
  <w:style w:type="paragraph" w:customStyle="1" w:styleId="0746615">
    <w:name w:val="样式 宋体 小四 首行缩进:  0.74 厘米 段前: 6 磅 段后: 6 磅 行距: 1.5 倍行距"/>
    <w:basedOn w:val="a"/>
    <w:qFormat/>
    <w:rsid w:val="005A04B1"/>
    <w:pPr>
      <w:suppressAutoHyphens/>
      <w:spacing w:line="360" w:lineRule="exact"/>
      <w:ind w:firstLine="420"/>
      <w:contextualSpacing/>
      <w:jc w:val="left"/>
    </w:pPr>
    <w:rPr>
      <w:rFonts w:ascii="宋体" w:hAnsi="宋体"/>
      <w:kern w:val="1"/>
      <w:sz w:val="24"/>
      <w:szCs w:val="20"/>
    </w:rPr>
  </w:style>
  <w:style w:type="paragraph" w:customStyle="1" w:styleId="2220">
    <w:name w:val="样式 样式 样式 正文首行缩进 + 首行缩进:  2 字符 + 首行缩进:  2 字符 + 首行缩进:  2 字符"/>
    <w:basedOn w:val="a"/>
    <w:semiHidden/>
    <w:qFormat/>
    <w:rsid w:val="005A04B1"/>
    <w:pPr>
      <w:widowControl/>
      <w:tabs>
        <w:tab w:val="left" w:pos="628"/>
        <w:tab w:val="left" w:pos="1727"/>
        <w:tab w:val="left" w:pos="1884"/>
        <w:tab w:val="left" w:pos="2660"/>
        <w:tab w:val="left" w:pos="5460"/>
      </w:tabs>
      <w:autoSpaceDE w:val="0"/>
      <w:snapToGrid w:val="0"/>
      <w:spacing w:line="360" w:lineRule="auto"/>
      <w:ind w:firstLineChars="200" w:firstLine="200"/>
      <w:contextualSpacing/>
      <w:jc w:val="left"/>
    </w:pPr>
    <w:rPr>
      <w:rFonts w:ascii="宋体" w:cs="宋体"/>
      <w:snapToGrid w:val="0"/>
      <w:color w:val="000000"/>
      <w:kern w:val="0"/>
      <w:sz w:val="28"/>
      <w:szCs w:val="20"/>
    </w:rPr>
  </w:style>
  <w:style w:type="paragraph" w:customStyle="1" w:styleId="2fc">
    <w:name w:val="表格文字2"/>
    <w:basedOn w:val="a"/>
    <w:qFormat/>
    <w:rsid w:val="005A04B1"/>
    <w:pPr>
      <w:tabs>
        <w:tab w:val="left" w:pos="277"/>
        <w:tab w:val="left" w:pos="600"/>
        <w:tab w:val="left" w:pos="780"/>
        <w:tab w:val="left" w:pos="2517"/>
      </w:tabs>
      <w:adjustRightInd w:val="0"/>
      <w:spacing w:before="60"/>
      <w:contextualSpacing/>
      <w:jc w:val="center"/>
      <w:textAlignment w:val="baseline"/>
    </w:pPr>
    <w:rPr>
      <w:kern w:val="0"/>
      <w:szCs w:val="21"/>
    </w:rPr>
  </w:style>
  <w:style w:type="paragraph" w:customStyle="1" w:styleId="msoplaintextcxspmiddle">
    <w:name w:val="msoplaintextcxspmiddle"/>
    <w:basedOn w:val="a"/>
    <w:qFormat/>
    <w:rsid w:val="005A04B1"/>
    <w:pPr>
      <w:widowControl/>
      <w:spacing w:before="100" w:beforeAutospacing="1" w:after="100" w:afterAutospacing="1"/>
      <w:contextualSpacing/>
      <w:jc w:val="left"/>
    </w:pPr>
    <w:rPr>
      <w:rFonts w:cs="宋体"/>
      <w:kern w:val="0"/>
    </w:rPr>
  </w:style>
  <w:style w:type="paragraph" w:customStyle="1" w:styleId="xl93">
    <w:name w:val="xl93"/>
    <w:basedOn w:val="a"/>
    <w:qFormat/>
    <w:rsid w:val="005A04B1"/>
    <w:pPr>
      <w:widowControl/>
      <w:pBdr>
        <w:left w:val="double" w:sz="6" w:space="0" w:color="auto"/>
        <w:bottom w:val="single" w:sz="8" w:space="0" w:color="auto"/>
        <w:right w:val="single" w:sz="4" w:space="0" w:color="auto"/>
      </w:pBdr>
      <w:spacing w:before="100" w:beforeAutospacing="1" w:after="100" w:afterAutospacing="1"/>
      <w:contextualSpacing/>
      <w:jc w:val="center"/>
      <w:textAlignment w:val="center"/>
    </w:pPr>
    <w:rPr>
      <w:rFonts w:ascii="Arial Unicode MS" w:hAnsi="Arial Unicode MS"/>
      <w:kern w:val="0"/>
      <w:sz w:val="20"/>
      <w:szCs w:val="20"/>
    </w:rPr>
  </w:style>
  <w:style w:type="paragraph" w:customStyle="1" w:styleId="16631">
    <w:name w:val="16.6.3.1"/>
    <w:basedOn w:val="16911"/>
    <w:qFormat/>
    <w:rsid w:val="005A04B1"/>
    <w:pPr>
      <w:tabs>
        <w:tab w:val="clear" w:pos="1800"/>
        <w:tab w:val="left" w:pos="360"/>
        <w:tab w:val="left" w:pos="2160"/>
      </w:tabs>
      <w:spacing w:after="0"/>
      <w:ind w:left="2160"/>
    </w:pPr>
  </w:style>
  <w:style w:type="paragraph" w:customStyle="1" w:styleId="Char1CharCharCharCharCharChar1">
    <w:name w:val="Char1 Char Char Char Char Char Char1"/>
    <w:basedOn w:val="a"/>
    <w:qFormat/>
    <w:rsid w:val="005A04B1"/>
    <w:pPr>
      <w:widowControl/>
      <w:contextualSpacing/>
      <w:jc w:val="left"/>
    </w:pPr>
    <w:rPr>
      <w:rFonts w:cs="宋体"/>
      <w:kern w:val="0"/>
    </w:rPr>
  </w:style>
  <w:style w:type="paragraph" w:customStyle="1" w:styleId="2fd">
    <w:name w:val="样式 正文首行缩进 + 四号 首行缩进:  2 字符"/>
    <w:basedOn w:val="a5"/>
    <w:qFormat/>
    <w:rsid w:val="005A04B1"/>
    <w:pPr>
      <w:tabs>
        <w:tab w:val="left" w:pos="628"/>
        <w:tab w:val="left" w:pos="1727"/>
        <w:tab w:val="left" w:pos="1884"/>
        <w:tab w:val="left" w:pos="4900"/>
      </w:tabs>
      <w:autoSpaceDE w:val="0"/>
      <w:autoSpaceDN w:val="0"/>
      <w:adjustRightInd w:val="0"/>
      <w:snapToGrid w:val="0"/>
      <w:spacing w:after="0" w:line="360" w:lineRule="auto"/>
      <w:ind w:firstLineChars="0" w:firstLine="0"/>
      <w:contextualSpacing/>
      <w:jc w:val="left"/>
    </w:pPr>
    <w:rPr>
      <w:rFonts w:ascii="宋体"/>
      <w:color w:val="000000"/>
      <w:kern w:val="0"/>
      <w:sz w:val="28"/>
      <w:szCs w:val="28"/>
      <w:lang w:val="zh-CN"/>
    </w:rPr>
  </w:style>
  <w:style w:type="paragraph" w:customStyle="1" w:styleId="13441">
    <w:name w:val="13.4.4.1"/>
    <w:basedOn w:val="a"/>
    <w:qFormat/>
    <w:rsid w:val="005A04B1"/>
    <w:pPr>
      <w:tabs>
        <w:tab w:val="left" w:pos="1800"/>
        <w:tab w:val="left" w:pos="2514"/>
      </w:tabs>
      <w:spacing w:line="312" w:lineRule="auto"/>
      <w:ind w:left="851" w:hanging="851"/>
      <w:contextualSpacing/>
      <w:outlineLvl w:val="3"/>
    </w:pPr>
    <w:rPr>
      <w:rFonts w:ascii="黑体" w:eastAsia="黑体" w:hAnsi="Arial" w:cs="宋体"/>
      <w:b/>
      <w:color w:val="000000"/>
      <w:sz w:val="24"/>
    </w:rPr>
  </w:style>
  <w:style w:type="paragraph" w:customStyle="1" w:styleId="-0">
    <w:name w:val="表格-四号"/>
    <w:basedOn w:val="a"/>
    <w:qFormat/>
    <w:rsid w:val="005A04B1"/>
    <w:pPr>
      <w:spacing w:beforeLines="50" w:afterLines="50"/>
      <w:contextualSpacing/>
      <w:jc w:val="center"/>
    </w:pPr>
    <w:rPr>
      <w:sz w:val="28"/>
    </w:rPr>
  </w:style>
  <w:style w:type="paragraph" w:customStyle="1" w:styleId="2fe">
    <w:name w:val="标2"/>
    <w:basedOn w:val="2"/>
    <w:next w:val="afff2"/>
    <w:qFormat/>
    <w:rsid w:val="005A04B1"/>
    <w:pPr>
      <w:tabs>
        <w:tab w:val="left" w:pos="0"/>
        <w:tab w:val="left" w:pos="1060"/>
      </w:tabs>
      <w:spacing w:before="0" w:after="0" w:line="240" w:lineRule="auto"/>
      <w:ind w:left="1060" w:hanging="900"/>
      <w:contextualSpacing/>
      <w:jc w:val="left"/>
    </w:pPr>
    <w:rPr>
      <w:rFonts w:ascii="黑体" w:hAnsi="黑体" w:cs="宋体"/>
      <w:bCs w:val="0"/>
      <w:sz w:val="30"/>
      <w:szCs w:val="20"/>
    </w:rPr>
  </w:style>
  <w:style w:type="paragraph" w:customStyle="1" w:styleId="490">
    <w:name w:val="表标题4.9"/>
    <w:basedOn w:val="a"/>
    <w:qFormat/>
    <w:rsid w:val="005A04B1"/>
    <w:pPr>
      <w:tabs>
        <w:tab w:val="center" w:pos="4060"/>
        <w:tab w:val="right" w:pos="8261"/>
      </w:tabs>
      <w:suppressAutoHyphens/>
      <w:adjustRightInd w:val="0"/>
      <w:spacing w:before="240" w:line="0" w:lineRule="atLeast"/>
      <w:contextualSpacing/>
    </w:pPr>
    <w:rPr>
      <w:rFonts w:ascii="黑体" w:eastAsia="黑体"/>
      <w:b/>
      <w:spacing w:val="6"/>
      <w:kern w:val="0"/>
      <w:sz w:val="26"/>
      <w:szCs w:val="26"/>
    </w:rPr>
  </w:style>
  <w:style w:type="paragraph" w:customStyle="1" w:styleId="310">
    <w:name w:val="表标题3.10"/>
    <w:basedOn w:val="240"/>
    <w:qFormat/>
    <w:rsid w:val="005A04B1"/>
  </w:style>
  <w:style w:type="paragraph" w:customStyle="1" w:styleId="213">
    <w:name w:val="样式 正文缩进 + 小四 首行缩进:  2 字符1"/>
    <w:basedOn w:val="ab"/>
    <w:qFormat/>
    <w:rsid w:val="005A04B1"/>
    <w:pPr>
      <w:keepNext/>
      <w:tabs>
        <w:tab w:val="left" w:pos="1727"/>
        <w:tab w:val="left" w:pos="1884"/>
      </w:tabs>
      <w:spacing w:line="360" w:lineRule="auto"/>
      <w:ind w:firstLine="480"/>
      <w:contextualSpacing/>
      <w:jc w:val="left"/>
      <w:outlineLvl w:val="0"/>
    </w:pPr>
    <w:rPr>
      <w:rFonts w:ascii="宋体" w:hAnsi="宋体" w:cs="宋体"/>
      <w:color w:val="000000"/>
      <w:kern w:val="0"/>
      <w:sz w:val="28"/>
      <w:szCs w:val="20"/>
    </w:rPr>
  </w:style>
  <w:style w:type="paragraph" w:customStyle="1" w:styleId="16521">
    <w:name w:val="16.5.2.1"/>
    <w:basedOn w:val="16911"/>
    <w:qFormat/>
    <w:rsid w:val="005A04B1"/>
    <w:pPr>
      <w:tabs>
        <w:tab w:val="clear" w:pos="1680"/>
        <w:tab w:val="clear" w:pos="1800"/>
        <w:tab w:val="left" w:pos="360"/>
        <w:tab w:val="left" w:pos="2160"/>
        <w:tab w:val="left" w:pos="3316"/>
      </w:tabs>
      <w:spacing w:after="0"/>
      <w:ind w:left="2160"/>
    </w:pPr>
    <w:rPr>
      <w:b w:val="0"/>
    </w:rPr>
  </w:style>
  <w:style w:type="paragraph" w:customStyle="1" w:styleId="590">
    <w:name w:val="表标题5.9"/>
    <w:basedOn w:val="a"/>
    <w:qFormat/>
    <w:rsid w:val="005A04B1"/>
    <w:pPr>
      <w:tabs>
        <w:tab w:val="left" w:pos="420"/>
        <w:tab w:val="left" w:pos="1653"/>
      </w:tabs>
      <w:spacing w:beforeLines="100" w:line="0" w:lineRule="atLeast"/>
      <w:contextualSpacing/>
    </w:pPr>
    <w:rPr>
      <w:rFonts w:eastAsia="黑体"/>
      <w:b/>
      <w:sz w:val="24"/>
    </w:rPr>
  </w:style>
  <w:style w:type="paragraph" w:customStyle="1" w:styleId="5b">
    <w:name w:val="样式5"/>
    <w:basedOn w:val="a"/>
    <w:qFormat/>
    <w:rsid w:val="005A04B1"/>
    <w:pPr>
      <w:keepNext/>
      <w:widowControl/>
      <w:tabs>
        <w:tab w:val="left" w:pos="1134"/>
      </w:tabs>
      <w:adjustRightInd w:val="0"/>
      <w:snapToGrid w:val="0"/>
      <w:spacing w:line="360" w:lineRule="exact"/>
      <w:ind w:left="425" w:hanging="425"/>
      <w:contextualSpacing/>
      <w:jc w:val="center"/>
    </w:pPr>
    <w:rPr>
      <w:rFonts w:ascii="Arial" w:eastAsia="幼圆" w:hAnsi="宋体" w:cs="Arial"/>
      <w:kern w:val="0"/>
      <w:sz w:val="30"/>
      <w:szCs w:val="20"/>
    </w:rPr>
  </w:style>
  <w:style w:type="paragraph" w:customStyle="1" w:styleId="xl44">
    <w:name w:val="xl44"/>
    <w:basedOn w:val="a"/>
    <w:qFormat/>
    <w:rsid w:val="005A04B1"/>
    <w:pPr>
      <w:widowControl/>
      <w:spacing w:before="100" w:beforeAutospacing="1" w:after="100" w:afterAutospacing="1"/>
      <w:contextualSpacing/>
      <w:jc w:val="center"/>
    </w:pPr>
    <w:rPr>
      <w:rFonts w:ascii="宋体" w:hAnsi="宋体" w:hint="eastAsia"/>
      <w:kern w:val="0"/>
      <w:sz w:val="28"/>
      <w:szCs w:val="28"/>
    </w:rPr>
  </w:style>
  <w:style w:type="paragraph" w:customStyle="1" w:styleId="BodyText21">
    <w:name w:val="Body Text 21"/>
    <w:basedOn w:val="a"/>
    <w:qFormat/>
    <w:rsid w:val="005A04B1"/>
    <w:pPr>
      <w:adjustRightInd w:val="0"/>
      <w:contextualSpacing/>
      <w:jc w:val="left"/>
      <w:textAlignment w:val="baseline"/>
    </w:pPr>
    <w:rPr>
      <w:sz w:val="24"/>
      <w:szCs w:val="20"/>
    </w:rPr>
  </w:style>
  <w:style w:type="paragraph" w:customStyle="1" w:styleId="afffffff5">
    <w:name w:val="表文"/>
    <w:next w:val="a"/>
    <w:qFormat/>
    <w:rsid w:val="005A04B1"/>
    <w:pPr>
      <w:widowControl w:val="0"/>
      <w:adjustRightInd w:val="0"/>
      <w:spacing w:before="60" w:after="60" w:line="360" w:lineRule="atLeast"/>
      <w:jc w:val="both"/>
      <w:textAlignment w:val="baseline"/>
    </w:pPr>
    <w:rPr>
      <w:rFonts w:ascii="Arial" w:eastAsia="宋体" w:hAnsi="Arial" w:cs="Times New Roman"/>
      <w:kern w:val="21"/>
      <w:sz w:val="21"/>
    </w:rPr>
  </w:style>
  <w:style w:type="paragraph" w:customStyle="1" w:styleId="xl36">
    <w:name w:val="xl36"/>
    <w:basedOn w:val="a"/>
    <w:qFormat/>
    <w:rsid w:val="005A04B1"/>
    <w:pPr>
      <w:widowControl/>
      <w:pBdr>
        <w:top w:val="single" w:sz="4" w:space="0" w:color="auto"/>
        <w:left w:val="single" w:sz="8" w:space="0" w:color="auto"/>
        <w:bottom w:val="single" w:sz="4" w:space="0" w:color="auto"/>
        <w:right w:val="single" w:sz="4" w:space="0" w:color="auto"/>
      </w:pBdr>
      <w:spacing w:before="100" w:beforeAutospacing="1" w:after="100" w:afterAutospacing="1"/>
      <w:contextualSpacing/>
      <w:textAlignment w:val="top"/>
    </w:pPr>
    <w:rPr>
      <w:rFonts w:eastAsia="Arial Unicode MS"/>
      <w:kern w:val="0"/>
      <w:szCs w:val="21"/>
    </w:rPr>
  </w:style>
  <w:style w:type="paragraph" w:customStyle="1" w:styleId="214">
    <w:name w:val="样式 正文首行缩进 + 首行缩进:  2 字符1"/>
    <w:basedOn w:val="a5"/>
    <w:qFormat/>
    <w:rsid w:val="005A04B1"/>
    <w:pPr>
      <w:keepNext/>
      <w:tabs>
        <w:tab w:val="left" w:pos="628"/>
        <w:tab w:val="left" w:pos="1727"/>
        <w:tab w:val="left" w:pos="1884"/>
        <w:tab w:val="left" w:pos="2660"/>
        <w:tab w:val="left" w:pos="5460"/>
      </w:tabs>
      <w:adjustRightInd w:val="0"/>
      <w:snapToGrid w:val="0"/>
      <w:spacing w:after="0" w:line="360" w:lineRule="auto"/>
      <w:ind w:firstLineChars="200" w:firstLine="560"/>
      <w:contextualSpacing/>
    </w:pPr>
    <w:rPr>
      <w:rFonts w:ascii="宋体" w:hAnsi="宋体"/>
      <w:sz w:val="28"/>
      <w:szCs w:val="20"/>
    </w:rPr>
  </w:style>
  <w:style w:type="paragraph" w:customStyle="1" w:styleId="GB231215">
    <w:name w:val="样式 (中文) 楷体_GB2312 四号 行距: 1.5 倍行距"/>
    <w:basedOn w:val="a"/>
    <w:semiHidden/>
    <w:qFormat/>
    <w:rsid w:val="005A04B1"/>
    <w:pPr>
      <w:spacing w:line="560" w:lineRule="exact"/>
      <w:ind w:firstLineChars="200" w:firstLine="560"/>
      <w:contextualSpacing/>
    </w:pPr>
    <w:rPr>
      <w:rFonts w:eastAsia="仿宋_GB2312"/>
      <w:kern w:val="28"/>
      <w:sz w:val="28"/>
      <w:szCs w:val="28"/>
    </w:rPr>
  </w:style>
  <w:style w:type="paragraph" w:customStyle="1" w:styleId="ParaCharCharCharCharCharCharChar">
    <w:name w:val="默认段落字体 Para Char Char Char Char Char Char Char"/>
    <w:basedOn w:val="a"/>
    <w:qFormat/>
    <w:rsid w:val="005A04B1"/>
    <w:pPr>
      <w:adjustRightInd w:val="0"/>
      <w:spacing w:line="360" w:lineRule="auto"/>
      <w:contextualSpacing/>
    </w:pPr>
    <w:rPr>
      <w:kern w:val="0"/>
      <w:sz w:val="24"/>
      <w:szCs w:val="20"/>
    </w:rPr>
  </w:style>
  <w:style w:type="paragraph" w:customStyle="1" w:styleId="1f8">
    <w:name w:val="三级标题王1"/>
    <w:basedOn w:val="a"/>
    <w:semiHidden/>
    <w:qFormat/>
    <w:rsid w:val="005A04B1"/>
    <w:pPr>
      <w:adjustRightInd w:val="0"/>
      <w:snapToGrid w:val="0"/>
      <w:spacing w:line="360" w:lineRule="auto"/>
      <w:contextualSpacing/>
      <w:jc w:val="left"/>
      <w:textAlignment w:val="baseline"/>
      <w:outlineLvl w:val="2"/>
    </w:pPr>
    <w:rPr>
      <w:rFonts w:ascii="黑体" w:eastAsia="黑体"/>
      <w:b/>
      <w:kern w:val="0"/>
      <w:sz w:val="24"/>
    </w:rPr>
  </w:style>
  <w:style w:type="paragraph" w:customStyle="1" w:styleId="afffffff6">
    <w:name w:val="表头文字—五号"/>
    <w:basedOn w:val="afffffff7"/>
    <w:qFormat/>
    <w:rsid w:val="005A04B1"/>
    <w:rPr>
      <w:b/>
    </w:rPr>
  </w:style>
  <w:style w:type="paragraph" w:customStyle="1" w:styleId="afffffff7">
    <w:name w:val="表格文字—五号"/>
    <w:basedOn w:val="a"/>
    <w:qFormat/>
    <w:rsid w:val="005A04B1"/>
    <w:pPr>
      <w:contextualSpacing/>
      <w:jc w:val="center"/>
    </w:pPr>
  </w:style>
  <w:style w:type="paragraph" w:customStyle="1" w:styleId="-047152">
    <w:name w:val="样式 样式 样式 正文首行缩进 + 黑体 四号 黑色 + 右侧:  -0.47 字符 + 左侧:  1.52 厘米 首行缩进:..."/>
    <w:basedOn w:val="4"/>
    <w:next w:val="4"/>
    <w:qFormat/>
    <w:rsid w:val="005A04B1"/>
    <w:pPr>
      <w:tabs>
        <w:tab w:val="left" w:pos="0"/>
        <w:tab w:val="left" w:pos="1680"/>
      </w:tabs>
      <w:spacing w:before="0" w:after="0" w:line="360" w:lineRule="auto"/>
      <w:ind w:left="1680" w:hanging="420"/>
      <w:contextualSpacing/>
    </w:pPr>
    <w:rPr>
      <w:rFonts w:ascii="宋体" w:eastAsia="宋体"/>
      <w:b w:val="0"/>
      <w:szCs w:val="20"/>
    </w:rPr>
  </w:style>
  <w:style w:type="paragraph" w:customStyle="1" w:styleId="-0061">
    <w:name w:val="样式 表格文字居中 + 右侧:  -0.06 字符1"/>
    <w:basedOn w:val="afff8"/>
    <w:qFormat/>
    <w:rsid w:val="005A04B1"/>
    <w:pPr>
      <w:keepNext/>
      <w:widowControl w:val="0"/>
      <w:tabs>
        <w:tab w:val="clear" w:pos="1920"/>
      </w:tabs>
      <w:adjustRightInd/>
      <w:snapToGrid/>
      <w:spacing w:line="0" w:lineRule="atLeast"/>
      <w:ind w:leftChars="-50" w:left="-6"/>
      <w:contextualSpacing/>
    </w:pPr>
    <w:rPr>
      <w:rFonts w:cs="宋体"/>
      <w:snapToGrid/>
      <w:kern w:val="2"/>
      <w:sz w:val="18"/>
      <w:szCs w:val="20"/>
    </w:rPr>
  </w:style>
  <w:style w:type="paragraph" w:customStyle="1" w:styleId="CM138">
    <w:name w:val="CM138"/>
    <w:basedOn w:val="a"/>
    <w:next w:val="a"/>
    <w:qFormat/>
    <w:rsid w:val="005A04B1"/>
    <w:pPr>
      <w:autoSpaceDE w:val="0"/>
      <w:autoSpaceDN w:val="0"/>
      <w:adjustRightInd w:val="0"/>
      <w:spacing w:after="130"/>
      <w:contextualSpacing/>
      <w:jc w:val="left"/>
    </w:pPr>
    <w:rPr>
      <w:rFonts w:ascii="宋体" w:cs="宋体"/>
      <w:kern w:val="0"/>
      <w:sz w:val="24"/>
    </w:rPr>
  </w:style>
  <w:style w:type="paragraph" w:customStyle="1" w:styleId="CharCharCharCharCharCharCharCharCharCharCharCharCharCharCharCharCharCharChar1">
    <w:name w:val="Char Char Char Char Char Char Char Char Char Char Char Char Char Char Char Char Char Char Char1"/>
    <w:basedOn w:val="a"/>
    <w:qFormat/>
    <w:rsid w:val="005A04B1"/>
    <w:pPr>
      <w:widowControl/>
      <w:contextualSpacing/>
      <w:jc w:val="left"/>
    </w:pPr>
    <w:rPr>
      <w:rFonts w:cs="宋体"/>
      <w:kern w:val="0"/>
    </w:rPr>
  </w:style>
  <w:style w:type="paragraph" w:customStyle="1" w:styleId="CM29">
    <w:name w:val="CM29"/>
    <w:basedOn w:val="Default"/>
    <w:next w:val="Default"/>
    <w:qFormat/>
    <w:rsid w:val="005A04B1"/>
    <w:pPr>
      <w:spacing w:line="456" w:lineRule="atLeast"/>
    </w:pPr>
    <w:rPr>
      <w:rFonts w:ascii="宋体" w:cs="宋体"/>
      <w:color w:val="auto"/>
    </w:rPr>
  </w:style>
  <w:style w:type="paragraph" w:customStyle="1" w:styleId="CharCharCharCharCharCharCharCharCharChar11">
    <w:name w:val="Char Char Char Char Char Char Char Char Char Char11"/>
    <w:basedOn w:val="a"/>
    <w:qFormat/>
    <w:rsid w:val="005A04B1"/>
    <w:pPr>
      <w:widowControl/>
      <w:contextualSpacing/>
      <w:jc w:val="left"/>
    </w:pPr>
    <w:rPr>
      <w:rFonts w:cs="宋体"/>
      <w:kern w:val="0"/>
    </w:rPr>
  </w:style>
  <w:style w:type="paragraph" w:customStyle="1" w:styleId="21121122Char12Heading2-2Ch">
    <w:name w:val="样式 标题 21.1标题 21.1标题2标题 2 Char1节标2_Heading 2可研-标题 2节 Ch..."/>
    <w:basedOn w:val="2"/>
    <w:qFormat/>
    <w:rsid w:val="005A04B1"/>
    <w:pPr>
      <w:tabs>
        <w:tab w:val="left" w:pos="960"/>
      </w:tabs>
      <w:spacing w:before="120" w:after="120" w:line="240" w:lineRule="auto"/>
      <w:ind w:left="240"/>
      <w:contextualSpacing/>
    </w:pPr>
    <w:rPr>
      <w:rFonts w:cs="宋体"/>
      <w:color w:val="000000"/>
      <w:sz w:val="24"/>
      <w:szCs w:val="20"/>
    </w:rPr>
  </w:style>
  <w:style w:type="paragraph" w:customStyle="1" w:styleId="190">
    <w:name w:val="标标题1.9"/>
    <w:basedOn w:val="a"/>
    <w:qFormat/>
    <w:rsid w:val="005A04B1"/>
    <w:pPr>
      <w:tabs>
        <w:tab w:val="left" w:pos="432"/>
        <w:tab w:val="center" w:pos="4060"/>
        <w:tab w:val="right" w:pos="8261"/>
      </w:tabs>
      <w:suppressAutoHyphens/>
      <w:adjustRightInd w:val="0"/>
      <w:spacing w:before="240" w:line="0" w:lineRule="atLeast"/>
      <w:ind w:left="432" w:hanging="432"/>
      <w:contextualSpacing/>
      <w:jc w:val="center"/>
    </w:pPr>
    <w:rPr>
      <w:rFonts w:ascii="黑体" w:eastAsia="黑体"/>
      <w:b/>
      <w:spacing w:val="6"/>
      <w:kern w:val="0"/>
      <w:sz w:val="26"/>
      <w:szCs w:val="26"/>
    </w:rPr>
  </w:style>
  <w:style w:type="paragraph" w:customStyle="1" w:styleId="215">
    <w:name w:val="正文文本 21"/>
    <w:basedOn w:val="a"/>
    <w:qFormat/>
    <w:rsid w:val="005A04B1"/>
    <w:pPr>
      <w:adjustRightInd w:val="0"/>
      <w:spacing w:line="360" w:lineRule="auto"/>
      <w:ind w:firstLine="480"/>
      <w:contextualSpacing/>
      <w:textAlignment w:val="baseline"/>
    </w:pPr>
    <w:rPr>
      <w:spacing w:val="10"/>
      <w:sz w:val="24"/>
      <w:szCs w:val="20"/>
    </w:rPr>
  </w:style>
  <w:style w:type="paragraph" w:customStyle="1" w:styleId="1f9">
    <w:name w:val="表头样式1"/>
    <w:basedOn w:val="a"/>
    <w:qFormat/>
    <w:rsid w:val="005A04B1"/>
    <w:pPr>
      <w:widowControl/>
      <w:tabs>
        <w:tab w:val="left" w:pos="2310"/>
      </w:tabs>
      <w:autoSpaceDE w:val="0"/>
      <w:autoSpaceDN w:val="0"/>
      <w:adjustRightInd w:val="0"/>
      <w:spacing w:line="480" w:lineRule="exact"/>
      <w:contextualSpacing/>
      <w:jc w:val="center"/>
    </w:pPr>
    <w:rPr>
      <w:rFonts w:cs="宋体"/>
      <w:b/>
      <w:bCs/>
      <w:kern w:val="0"/>
    </w:rPr>
  </w:style>
  <w:style w:type="paragraph" w:customStyle="1" w:styleId="5c">
    <w:name w:val="表中文字5"/>
    <w:basedOn w:val="a"/>
    <w:semiHidden/>
    <w:qFormat/>
    <w:rsid w:val="005A04B1"/>
    <w:pPr>
      <w:snapToGrid w:val="0"/>
      <w:contextualSpacing/>
    </w:pPr>
    <w:rPr>
      <w:szCs w:val="20"/>
    </w:rPr>
  </w:style>
  <w:style w:type="paragraph" w:customStyle="1" w:styleId="1fa">
    <w:name w:val="样式 正文缩进 + 小四1"/>
    <w:basedOn w:val="ab"/>
    <w:qFormat/>
    <w:rsid w:val="005A04B1"/>
    <w:pPr>
      <w:keepNext/>
      <w:tabs>
        <w:tab w:val="left" w:pos="1727"/>
        <w:tab w:val="left" w:pos="1884"/>
      </w:tabs>
      <w:spacing w:line="360" w:lineRule="auto"/>
      <w:ind w:firstLineChars="0" w:firstLine="480"/>
      <w:contextualSpacing/>
      <w:jc w:val="left"/>
      <w:outlineLvl w:val="0"/>
    </w:pPr>
    <w:rPr>
      <w:rFonts w:ascii="宋体" w:hAnsi="宋体" w:cs="宋体"/>
      <w:color w:val="000000"/>
      <w:sz w:val="28"/>
      <w:szCs w:val="20"/>
    </w:rPr>
  </w:style>
  <w:style w:type="paragraph" w:customStyle="1" w:styleId="afffffff8">
    <w:name w:val="表格中"/>
    <w:basedOn w:val="aff"/>
    <w:qFormat/>
    <w:rsid w:val="005A04B1"/>
    <w:pPr>
      <w:spacing w:beforeLines="50" w:line="240" w:lineRule="auto"/>
      <w:outlineLvl w:val="5"/>
    </w:pPr>
    <w:rPr>
      <w:rFonts w:ascii="黑体" w:eastAsia="黑体" w:hint="eastAsia"/>
      <w:sz w:val="24"/>
      <w:szCs w:val="24"/>
    </w:rPr>
  </w:style>
  <w:style w:type="paragraph" w:customStyle="1" w:styleId="351">
    <w:name w:val="样式 燕山正文 + 首行缩进:  3.5 字符1"/>
    <w:basedOn w:val="afffff8"/>
    <w:qFormat/>
    <w:rsid w:val="005A04B1"/>
    <w:pPr>
      <w:ind w:firstLine="200"/>
    </w:pPr>
    <w:rPr>
      <w:rFonts w:cs="宋体"/>
      <w:szCs w:val="20"/>
    </w:rPr>
  </w:style>
  <w:style w:type="paragraph" w:customStyle="1" w:styleId="810">
    <w:name w:val="表标题8.1"/>
    <w:basedOn w:val="afffc"/>
    <w:qFormat/>
    <w:rsid w:val="005A04B1"/>
    <w:pPr>
      <w:tabs>
        <w:tab w:val="center" w:pos="4060"/>
        <w:tab w:val="right" w:pos="8261"/>
      </w:tabs>
      <w:suppressAutoHyphens/>
      <w:adjustRightInd w:val="0"/>
      <w:spacing w:beforeLines="100" w:line="0" w:lineRule="atLeast"/>
      <w:ind w:firstLineChars="0" w:firstLine="0"/>
      <w:contextualSpacing/>
    </w:pPr>
    <w:rPr>
      <w:rFonts w:ascii="黑体" w:eastAsia="黑体" w:cs="宋体"/>
      <w:spacing w:val="6"/>
      <w:kern w:val="0"/>
    </w:rPr>
  </w:style>
  <w:style w:type="paragraph" w:customStyle="1" w:styleId="ParaCharCharCharCharCharChar">
    <w:name w:val="默认段落字体 Para Char Char Char Char Char Char"/>
    <w:basedOn w:val="a"/>
    <w:qFormat/>
    <w:rsid w:val="005A04B1"/>
    <w:pPr>
      <w:contextualSpacing/>
    </w:pPr>
  </w:style>
  <w:style w:type="paragraph" w:customStyle="1" w:styleId="Char2CharCharChar1">
    <w:name w:val="Char2 Char Char Char1"/>
    <w:basedOn w:val="a"/>
    <w:qFormat/>
    <w:rsid w:val="005A04B1"/>
    <w:pPr>
      <w:spacing w:line="360" w:lineRule="auto"/>
      <w:ind w:firstLineChars="200" w:firstLine="200"/>
      <w:contextualSpacing/>
    </w:pPr>
    <w:rPr>
      <w:rFonts w:ascii="宋体" w:hAnsi="宋体" w:cs="宋体"/>
      <w:sz w:val="24"/>
    </w:rPr>
  </w:style>
  <w:style w:type="paragraph" w:customStyle="1" w:styleId="-1">
    <w:name w:val="表格-小五"/>
    <w:basedOn w:val="-2"/>
    <w:qFormat/>
    <w:rsid w:val="005A04B1"/>
    <w:rPr>
      <w:sz w:val="18"/>
      <w:szCs w:val="18"/>
    </w:rPr>
  </w:style>
  <w:style w:type="paragraph" w:customStyle="1" w:styleId="-2">
    <w:name w:val="表格-五号"/>
    <w:basedOn w:val="a"/>
    <w:qFormat/>
    <w:rsid w:val="005A04B1"/>
    <w:pPr>
      <w:adjustRightInd w:val="0"/>
      <w:contextualSpacing/>
      <w:jc w:val="center"/>
      <w:textAlignment w:val="baseline"/>
    </w:pPr>
    <w:rPr>
      <w:rFonts w:ascii="宋体"/>
      <w:kern w:val="0"/>
    </w:rPr>
  </w:style>
  <w:style w:type="paragraph" w:customStyle="1" w:styleId="Char41">
    <w:name w:val="Char4"/>
    <w:basedOn w:val="a"/>
    <w:qFormat/>
    <w:rsid w:val="005A04B1"/>
    <w:pPr>
      <w:spacing w:line="360" w:lineRule="auto"/>
      <w:ind w:firstLineChars="200" w:firstLine="200"/>
      <w:contextualSpacing/>
    </w:pPr>
    <w:rPr>
      <w:rFonts w:ascii="宋体" w:hAnsi="宋体" w:cs="宋体"/>
      <w:sz w:val="24"/>
    </w:rPr>
  </w:style>
  <w:style w:type="paragraph" w:customStyle="1" w:styleId="CharCharCharCharCharCharCharCharCharChar1CharCharChar1">
    <w:name w:val="Char Char Char Char Char Char Char Char Char Char1 Char Char Char1"/>
    <w:basedOn w:val="a"/>
    <w:qFormat/>
    <w:rsid w:val="005A04B1"/>
    <w:pPr>
      <w:widowControl/>
      <w:contextualSpacing/>
      <w:jc w:val="left"/>
    </w:pPr>
    <w:rPr>
      <w:rFonts w:cs="宋体"/>
      <w:kern w:val="0"/>
    </w:rPr>
  </w:style>
  <w:style w:type="paragraph" w:customStyle="1" w:styleId="CM1">
    <w:name w:val="CM1"/>
    <w:basedOn w:val="Default"/>
    <w:next w:val="Default"/>
    <w:qFormat/>
    <w:rsid w:val="005A04B1"/>
    <w:rPr>
      <w:rFonts w:ascii="宋体" w:cs="宋体"/>
      <w:color w:val="auto"/>
    </w:rPr>
  </w:style>
  <w:style w:type="paragraph" w:customStyle="1" w:styleId="11CharOGHeading110PartH1H11">
    <w:name w:val="样式 标题 1标题 1 Char一级标题，黑粗，三号，序号OG Heading 1. (1.0)PartH1H11..."/>
    <w:basedOn w:val="1"/>
    <w:qFormat/>
    <w:rsid w:val="005A04B1"/>
    <w:pPr>
      <w:keepNext w:val="0"/>
      <w:numPr>
        <w:numId w:val="0"/>
      </w:numPr>
      <w:spacing w:before="50" w:after="50" w:line="240" w:lineRule="auto"/>
      <w:contextualSpacing/>
      <w:jc w:val="both"/>
    </w:pPr>
    <w:rPr>
      <w:rFonts w:ascii="Times New Roman" w:cs="宋体"/>
      <w:b/>
      <w:bCs/>
      <w:color w:val="FF0000"/>
      <w:kern w:val="44"/>
      <w:sz w:val="36"/>
      <w:szCs w:val="20"/>
    </w:rPr>
  </w:style>
  <w:style w:type="paragraph" w:customStyle="1" w:styleId="afffffff9">
    <w:name w:val="条(三级)"/>
    <w:basedOn w:val="a"/>
    <w:next w:val="a"/>
    <w:qFormat/>
    <w:rsid w:val="005A04B1"/>
    <w:pPr>
      <w:keepNext/>
      <w:keepLines/>
      <w:adjustRightInd w:val="0"/>
      <w:snapToGrid w:val="0"/>
      <w:spacing w:beforeLines="20" w:line="460" w:lineRule="exact"/>
      <w:contextualSpacing/>
      <w:jc w:val="center"/>
      <w:textAlignment w:val="baseline"/>
    </w:pPr>
    <w:rPr>
      <w:rFonts w:hAnsi="宋体"/>
      <w:spacing w:val="3"/>
      <w:kern w:val="24"/>
      <w:sz w:val="24"/>
      <w:szCs w:val="20"/>
    </w:rPr>
  </w:style>
  <w:style w:type="paragraph" w:customStyle="1" w:styleId="afffffffa">
    <w:name w:val="无缩进居中"/>
    <w:basedOn w:val="a"/>
    <w:qFormat/>
    <w:rsid w:val="005A04B1"/>
    <w:pPr>
      <w:contextualSpacing/>
      <w:jc w:val="center"/>
    </w:pPr>
    <w:rPr>
      <w:rFonts w:cs="宋体"/>
      <w:sz w:val="24"/>
      <w:szCs w:val="20"/>
    </w:rPr>
  </w:style>
  <w:style w:type="paragraph" w:customStyle="1" w:styleId="3000">
    <w:name w:val="样式 标题 3 + 五号 非加粗 段前: 0 磅 段后: 0 磅 行距: 最小值 0 磅"/>
    <w:basedOn w:val="3"/>
    <w:qFormat/>
    <w:rsid w:val="005A04B1"/>
    <w:pPr>
      <w:keepNext w:val="0"/>
      <w:widowControl/>
      <w:tabs>
        <w:tab w:val="left" w:pos="1260"/>
      </w:tabs>
      <w:adjustRightInd w:val="0"/>
      <w:spacing w:beforeLines="0" w:afterLines="0" w:line="0" w:lineRule="atLeast"/>
      <w:contextualSpacing/>
      <w:jc w:val="center"/>
    </w:pPr>
    <w:rPr>
      <w:rFonts w:ascii="Times New Roman" w:hAnsi="Times New Roman"/>
      <w:bCs w:val="0"/>
      <w:snapToGrid w:val="0"/>
      <w:color w:val="auto"/>
      <w:kern w:val="0"/>
      <w:sz w:val="21"/>
      <w:szCs w:val="20"/>
    </w:rPr>
  </w:style>
  <w:style w:type="paragraph" w:customStyle="1" w:styleId="2000">
    <w:name w:val="样式 标题 2 + 五号 非加粗 段前: 0 磅 段后: 0 磅 行距: 最小值 0 磅"/>
    <w:basedOn w:val="2"/>
    <w:semiHidden/>
    <w:qFormat/>
    <w:rsid w:val="005A04B1"/>
    <w:pPr>
      <w:keepNext w:val="0"/>
      <w:tabs>
        <w:tab w:val="left" w:pos="780"/>
      </w:tabs>
      <w:spacing w:before="0" w:after="0" w:line="0" w:lineRule="atLeast"/>
      <w:ind w:left="780" w:firstLineChars="200" w:hanging="360"/>
      <w:contextualSpacing/>
    </w:pPr>
    <w:rPr>
      <w:rFonts w:ascii="Times New Roman" w:hAnsi="Times New Roman"/>
      <w:b w:val="0"/>
      <w:bCs w:val="0"/>
      <w:sz w:val="21"/>
      <w:szCs w:val="20"/>
    </w:rPr>
  </w:style>
  <w:style w:type="paragraph" w:customStyle="1" w:styleId="afffffffb">
    <w:name w:val="调研内容"/>
    <w:basedOn w:val="a"/>
    <w:qFormat/>
    <w:rsid w:val="005A04B1"/>
    <w:pPr>
      <w:spacing w:line="360" w:lineRule="auto"/>
      <w:contextualSpacing/>
    </w:pPr>
    <w:rPr>
      <w:szCs w:val="20"/>
    </w:rPr>
  </w:style>
  <w:style w:type="paragraph" w:customStyle="1" w:styleId="64">
    <w:name w:val="标题6"/>
    <w:basedOn w:val="a"/>
    <w:next w:val="a5"/>
    <w:qFormat/>
    <w:rsid w:val="005A04B1"/>
    <w:pPr>
      <w:keepNext/>
      <w:spacing w:line="360" w:lineRule="auto"/>
      <w:ind w:firstLine="567"/>
      <w:contextualSpacing/>
      <w:jc w:val="left"/>
      <w:outlineLvl w:val="5"/>
    </w:pPr>
    <w:rPr>
      <w:sz w:val="28"/>
      <w:szCs w:val="21"/>
    </w:rPr>
  </w:style>
  <w:style w:type="paragraph" w:customStyle="1" w:styleId="1fb">
    <w:name w:val="列表1"/>
    <w:basedOn w:val="a"/>
    <w:qFormat/>
    <w:rsid w:val="005A04B1"/>
    <w:pPr>
      <w:tabs>
        <w:tab w:val="left" w:pos="1727"/>
        <w:tab w:val="left" w:pos="1884"/>
      </w:tabs>
      <w:spacing w:before="100" w:beforeAutospacing="1"/>
      <w:contextualSpacing/>
      <w:jc w:val="center"/>
      <w:outlineLvl w:val="0"/>
    </w:pPr>
    <w:rPr>
      <w:rFonts w:ascii="宋体"/>
      <w:sz w:val="32"/>
      <w:szCs w:val="20"/>
    </w:rPr>
  </w:style>
  <w:style w:type="paragraph" w:customStyle="1" w:styleId="1fc">
    <w:name w:val="样式 样式 标题 1"/>
    <w:basedOn w:val="1f7"/>
    <w:qFormat/>
    <w:rsid w:val="005A04B1"/>
    <w:pPr>
      <w:tabs>
        <w:tab w:val="left" w:pos="750"/>
      </w:tabs>
      <w:spacing w:before="840" w:after="360"/>
      <w:ind w:left="750" w:hanging="750"/>
      <w:jc w:val="center"/>
    </w:pPr>
    <w:rPr>
      <w:sz w:val="36"/>
      <w:szCs w:val="36"/>
    </w:rPr>
  </w:style>
  <w:style w:type="paragraph" w:customStyle="1" w:styleId="afffffffc">
    <w:name w:val="二级标题王"/>
    <w:basedOn w:val="3"/>
    <w:semiHidden/>
    <w:qFormat/>
    <w:rsid w:val="005A04B1"/>
    <w:pPr>
      <w:keepNext w:val="0"/>
      <w:keepLines w:val="0"/>
      <w:widowControl/>
      <w:tabs>
        <w:tab w:val="left" w:pos="720"/>
      </w:tabs>
      <w:autoSpaceDE w:val="0"/>
      <w:autoSpaceDN w:val="0"/>
      <w:adjustRightInd w:val="0"/>
      <w:spacing w:beforeLines="0" w:afterLines="0" w:line="360" w:lineRule="auto"/>
      <w:contextualSpacing/>
      <w:outlineLvl w:val="1"/>
    </w:pPr>
    <w:rPr>
      <w:rFonts w:hAnsi="Times New Roman"/>
      <w:b/>
      <w:bCs w:val="0"/>
      <w:snapToGrid w:val="0"/>
      <w:color w:val="auto"/>
      <w:kern w:val="0"/>
      <w:sz w:val="30"/>
      <w:szCs w:val="30"/>
    </w:rPr>
  </w:style>
  <w:style w:type="paragraph" w:customStyle="1" w:styleId="xl29">
    <w:name w:val="xl29"/>
    <w:basedOn w:val="a"/>
    <w:qFormat/>
    <w:rsid w:val="005A04B1"/>
    <w:pPr>
      <w:widowControl/>
      <w:pBdr>
        <w:top w:val="single" w:sz="4" w:space="0" w:color="auto"/>
        <w:left w:val="single" w:sz="8" w:space="0" w:color="auto"/>
        <w:bottom w:val="single" w:sz="4" w:space="0" w:color="auto"/>
        <w:right w:val="single" w:sz="4" w:space="0" w:color="auto"/>
      </w:pBdr>
      <w:spacing w:before="100" w:beforeAutospacing="1" w:after="100" w:afterAutospacing="1"/>
      <w:contextualSpacing/>
      <w:jc w:val="left"/>
    </w:pPr>
    <w:rPr>
      <w:rFonts w:ascii="宋体" w:hAnsi="宋体"/>
      <w:kern w:val="0"/>
      <w:sz w:val="24"/>
    </w:rPr>
  </w:style>
  <w:style w:type="paragraph" w:customStyle="1" w:styleId="afffffffd">
    <w:name w:val="前言、引言标题"/>
    <w:next w:val="a"/>
    <w:qFormat/>
    <w:rsid w:val="005A04B1"/>
    <w:pPr>
      <w:shd w:val="clear" w:color="FFFFFF" w:fill="FFFFFF"/>
      <w:tabs>
        <w:tab w:val="left" w:pos="995"/>
      </w:tabs>
      <w:spacing w:before="640" w:after="560"/>
      <w:ind w:left="995" w:hanging="435"/>
      <w:jc w:val="center"/>
      <w:outlineLvl w:val="0"/>
    </w:pPr>
    <w:rPr>
      <w:rFonts w:ascii="黑体" w:eastAsia="黑体" w:hAnsi="Times New Roman" w:cs="Times New Roman"/>
      <w:sz w:val="32"/>
    </w:rPr>
  </w:style>
  <w:style w:type="paragraph" w:customStyle="1" w:styleId="92">
    <w:name w:val="9点"/>
    <w:basedOn w:val="a"/>
    <w:qFormat/>
    <w:rsid w:val="005A04B1"/>
    <w:pPr>
      <w:spacing w:line="360" w:lineRule="exact"/>
      <w:contextualSpacing/>
    </w:pPr>
  </w:style>
  <w:style w:type="paragraph" w:customStyle="1" w:styleId="PlainText1">
    <w:name w:val="Plain Text1"/>
    <w:basedOn w:val="a"/>
    <w:qFormat/>
    <w:rsid w:val="005A04B1"/>
    <w:pPr>
      <w:widowControl/>
      <w:autoSpaceDE w:val="0"/>
      <w:autoSpaceDN w:val="0"/>
      <w:adjustRightInd w:val="0"/>
      <w:contextualSpacing/>
      <w:jc w:val="left"/>
    </w:pPr>
    <w:rPr>
      <w:rFonts w:cs="宋体"/>
      <w:kern w:val="0"/>
      <w:szCs w:val="20"/>
    </w:rPr>
  </w:style>
  <w:style w:type="paragraph" w:customStyle="1" w:styleId="afffffffe">
    <w:name w:val="图文字"/>
    <w:basedOn w:val="a"/>
    <w:next w:val="a"/>
    <w:qFormat/>
    <w:rsid w:val="005A04B1"/>
    <w:pPr>
      <w:snapToGrid w:val="0"/>
      <w:contextualSpacing/>
    </w:pPr>
    <w:rPr>
      <w:rFonts w:ascii="Arial" w:eastAsia="楷体_GB2312" w:hAnsi="Arial"/>
      <w:szCs w:val="20"/>
    </w:rPr>
  </w:style>
  <w:style w:type="paragraph" w:customStyle="1" w:styleId="affffffff">
    <w:name w:val="备注"/>
    <w:basedOn w:val="a5"/>
    <w:qFormat/>
    <w:rsid w:val="005A04B1"/>
    <w:pPr>
      <w:keepNext/>
      <w:widowControl/>
      <w:tabs>
        <w:tab w:val="left" w:pos="628"/>
        <w:tab w:val="left" w:pos="1727"/>
        <w:tab w:val="left" w:pos="1884"/>
        <w:tab w:val="left" w:pos="4900"/>
      </w:tabs>
      <w:adjustRightInd w:val="0"/>
      <w:snapToGrid w:val="0"/>
      <w:spacing w:after="0" w:line="0" w:lineRule="atLeast"/>
      <w:ind w:firstLineChars="0" w:firstLine="0"/>
      <w:contextualSpacing/>
    </w:pPr>
    <w:rPr>
      <w:rFonts w:ascii="宋体" w:hAnsi="宋体" w:cs="Arial"/>
      <w:kern w:val="0"/>
      <w:sz w:val="18"/>
      <w:szCs w:val="18"/>
    </w:rPr>
  </w:style>
  <w:style w:type="paragraph" w:customStyle="1" w:styleId="CharCharCharCharCharCharCharCharCharCharCharCharCharCharCharChar">
    <w:name w:val="Char Char Char Char Char Char Char Char Char Char Char Char Char Char Char Char"/>
    <w:basedOn w:val="a"/>
    <w:qFormat/>
    <w:rsid w:val="005A04B1"/>
    <w:pPr>
      <w:widowControl/>
      <w:contextualSpacing/>
      <w:jc w:val="left"/>
    </w:pPr>
    <w:rPr>
      <w:rFonts w:cs="宋体"/>
      <w:kern w:val="0"/>
    </w:rPr>
  </w:style>
  <w:style w:type="paragraph" w:customStyle="1" w:styleId="affffffff0">
    <w:name w:val="小三 无缩进居中"/>
    <w:basedOn w:val="a"/>
    <w:qFormat/>
    <w:rsid w:val="005A04B1"/>
    <w:pPr>
      <w:contextualSpacing/>
      <w:jc w:val="center"/>
    </w:pPr>
    <w:rPr>
      <w:rFonts w:cs="宋体"/>
      <w:b/>
      <w:bCs/>
      <w:sz w:val="30"/>
      <w:szCs w:val="20"/>
    </w:rPr>
  </w:style>
  <w:style w:type="paragraph" w:customStyle="1" w:styleId="515">
    <w:name w:val="样式 标题 51)项标5 +"/>
    <w:basedOn w:val="5"/>
    <w:qFormat/>
    <w:rsid w:val="005A04B1"/>
    <w:pPr>
      <w:keepNext w:val="0"/>
      <w:keepLines w:val="0"/>
      <w:tabs>
        <w:tab w:val="left" w:pos="987"/>
        <w:tab w:val="left" w:pos="1720"/>
      </w:tabs>
      <w:spacing w:before="0" w:after="0" w:line="360" w:lineRule="auto"/>
      <w:ind w:left="987" w:hanging="420"/>
      <w:contextualSpacing/>
    </w:pPr>
    <w:rPr>
      <w:rFonts w:hAnsi="Arial"/>
      <w:b w:val="0"/>
      <w:color w:val="000000"/>
      <w:spacing w:val="3"/>
    </w:rPr>
  </w:style>
  <w:style w:type="paragraph" w:customStyle="1" w:styleId="text1">
    <w:name w:val="text1"/>
    <w:basedOn w:val="a"/>
    <w:qFormat/>
    <w:rsid w:val="005A04B1"/>
    <w:pPr>
      <w:widowControl/>
      <w:overflowPunct w:val="0"/>
      <w:autoSpaceDE w:val="0"/>
      <w:autoSpaceDN w:val="0"/>
      <w:adjustRightInd w:val="0"/>
      <w:spacing w:line="360" w:lineRule="auto"/>
      <w:ind w:left="1985" w:right="851" w:firstLine="567"/>
      <w:contextualSpacing/>
      <w:textAlignment w:val="baseline"/>
    </w:pPr>
    <w:rPr>
      <w:rFonts w:ascii="仿宋体" w:eastAsia="仿宋体"/>
      <w:spacing w:val="8"/>
      <w:kern w:val="0"/>
      <w:sz w:val="26"/>
      <w:szCs w:val="20"/>
    </w:rPr>
  </w:style>
  <w:style w:type="paragraph" w:customStyle="1" w:styleId="08078">
    <w:name w:val="样式 首行缩进:  0.80 厘米 段前: 7.8 磅"/>
    <w:basedOn w:val="a"/>
    <w:qFormat/>
    <w:rsid w:val="005A04B1"/>
    <w:pPr>
      <w:adjustRightInd w:val="0"/>
      <w:snapToGrid w:val="0"/>
      <w:spacing w:before="156" w:line="312" w:lineRule="auto"/>
      <w:ind w:firstLine="480"/>
      <w:contextualSpacing/>
      <w:jc w:val="center"/>
    </w:pPr>
    <w:rPr>
      <w:rFonts w:ascii="Arial" w:hAnsi="宋体" w:cs="Arial"/>
      <w:sz w:val="24"/>
      <w:szCs w:val="20"/>
    </w:rPr>
  </w:style>
  <w:style w:type="paragraph" w:customStyle="1" w:styleId="affffffff1">
    <w:name w:val="表内五中"/>
    <w:basedOn w:val="a"/>
    <w:qFormat/>
    <w:rsid w:val="005A04B1"/>
    <w:pPr>
      <w:tabs>
        <w:tab w:val="left" w:pos="-120"/>
      </w:tabs>
      <w:spacing w:before="60" w:line="310" w:lineRule="atLeast"/>
      <w:contextualSpacing/>
      <w:jc w:val="center"/>
    </w:pPr>
    <w:rPr>
      <w:szCs w:val="20"/>
    </w:rPr>
  </w:style>
  <w:style w:type="paragraph" w:customStyle="1" w:styleId="CharCharCharCharCharCharCharCharCharChar1CharCharCharCharCharChar">
    <w:name w:val="Char Char Char Char Char Char Char Char Char Char1 Char Char Char Char Char Char"/>
    <w:basedOn w:val="a"/>
    <w:qFormat/>
    <w:rsid w:val="005A04B1"/>
    <w:pPr>
      <w:widowControl/>
      <w:contextualSpacing/>
      <w:jc w:val="left"/>
    </w:pPr>
    <w:rPr>
      <w:rFonts w:cs="宋体"/>
      <w:kern w:val="0"/>
    </w:rPr>
  </w:style>
  <w:style w:type="paragraph" w:customStyle="1" w:styleId="affffffff2">
    <w:name w:val="表格备注"/>
    <w:basedOn w:val="7"/>
    <w:next w:val="a5"/>
    <w:qFormat/>
    <w:rsid w:val="005A04B1"/>
    <w:pPr>
      <w:keepLines w:val="0"/>
      <w:widowControl w:val="0"/>
      <w:tabs>
        <w:tab w:val="clear" w:pos="240"/>
        <w:tab w:val="clear" w:pos="480"/>
        <w:tab w:val="clear" w:pos="720"/>
        <w:tab w:val="clear" w:pos="2400"/>
        <w:tab w:val="left" w:pos="560"/>
      </w:tabs>
      <w:adjustRightInd/>
      <w:spacing w:before="0" w:after="0" w:line="336" w:lineRule="auto"/>
      <w:ind w:left="0" w:firstLine="0"/>
      <w:jc w:val="center"/>
      <w:textAlignment w:val="auto"/>
    </w:pPr>
    <w:rPr>
      <w:rFonts w:ascii="黑体"/>
      <w:b w:val="0"/>
      <w:color w:val="auto"/>
      <w:kern w:val="2"/>
      <w:szCs w:val="21"/>
    </w:rPr>
  </w:style>
  <w:style w:type="paragraph" w:customStyle="1" w:styleId="affffffff3">
    <w:name w:val="插图编号"/>
    <w:basedOn w:val="5"/>
    <w:qFormat/>
    <w:rsid w:val="005A04B1"/>
    <w:pPr>
      <w:keepNext w:val="0"/>
      <w:keepLines w:val="0"/>
      <w:widowControl/>
      <w:tabs>
        <w:tab w:val="left" w:pos="720"/>
      </w:tabs>
      <w:adjustRightInd w:val="0"/>
      <w:spacing w:before="0" w:after="0" w:line="240" w:lineRule="auto"/>
      <w:contextualSpacing/>
      <w:jc w:val="center"/>
      <w:textAlignment w:val="baseline"/>
      <w:outlineLvl w:val="9"/>
    </w:pPr>
    <w:rPr>
      <w:bCs w:val="0"/>
      <w:kern w:val="0"/>
      <w:sz w:val="24"/>
      <w:szCs w:val="24"/>
    </w:rPr>
  </w:style>
  <w:style w:type="paragraph" w:customStyle="1" w:styleId="xl38">
    <w:name w:val="xl38"/>
    <w:basedOn w:val="a"/>
    <w:qFormat/>
    <w:rsid w:val="005A04B1"/>
    <w:pPr>
      <w:widowControl/>
      <w:pBdr>
        <w:top w:val="single" w:sz="4" w:space="0" w:color="auto"/>
        <w:left w:val="single" w:sz="8" w:space="0" w:color="auto"/>
        <w:bottom w:val="single" w:sz="4" w:space="0" w:color="auto"/>
      </w:pBdr>
      <w:spacing w:before="100" w:beforeAutospacing="1" w:after="100" w:afterAutospacing="1"/>
      <w:contextualSpacing/>
      <w:jc w:val="center"/>
    </w:pPr>
    <w:rPr>
      <w:rFonts w:ascii="宋体" w:hAnsi="宋体"/>
      <w:kern w:val="0"/>
      <w:sz w:val="24"/>
    </w:rPr>
  </w:style>
  <w:style w:type="paragraph" w:customStyle="1" w:styleId="16211">
    <w:name w:val="16.2.1.1"/>
    <w:basedOn w:val="4"/>
    <w:qFormat/>
    <w:rsid w:val="005A04B1"/>
    <w:pPr>
      <w:tabs>
        <w:tab w:val="left" w:pos="1680"/>
      </w:tabs>
      <w:spacing w:before="120" w:after="120" w:line="312" w:lineRule="auto"/>
      <w:ind w:left="1680" w:hanging="420"/>
      <w:contextualSpacing/>
    </w:pPr>
    <w:rPr>
      <w:rFonts w:cs="宋体"/>
      <w:sz w:val="24"/>
      <w:szCs w:val="20"/>
    </w:rPr>
  </w:style>
  <w:style w:type="paragraph" w:customStyle="1" w:styleId="font5">
    <w:name w:val="font5"/>
    <w:basedOn w:val="a"/>
    <w:qFormat/>
    <w:rsid w:val="005A04B1"/>
    <w:pPr>
      <w:widowControl/>
      <w:spacing w:before="100" w:beforeAutospacing="1" w:after="100" w:afterAutospacing="1"/>
      <w:contextualSpacing/>
      <w:jc w:val="left"/>
    </w:pPr>
    <w:rPr>
      <w:rFonts w:ascii="宋体" w:hAnsi="宋体" w:hint="eastAsia"/>
      <w:kern w:val="0"/>
      <w:sz w:val="24"/>
    </w:rPr>
  </w:style>
  <w:style w:type="paragraph" w:customStyle="1" w:styleId="xl56">
    <w:name w:val="xl56"/>
    <w:basedOn w:val="a"/>
    <w:qFormat/>
    <w:rsid w:val="005A04B1"/>
    <w:pPr>
      <w:widowControl/>
      <w:pBdr>
        <w:top w:val="single" w:sz="4" w:space="0" w:color="auto"/>
        <w:left w:val="single" w:sz="4" w:space="0" w:color="auto"/>
        <w:bottom w:val="single" w:sz="8" w:space="0" w:color="auto"/>
        <w:right w:val="single" w:sz="4" w:space="0" w:color="auto"/>
      </w:pBdr>
      <w:spacing w:before="100" w:beforeAutospacing="1" w:after="100" w:afterAutospacing="1"/>
      <w:contextualSpacing/>
      <w:jc w:val="left"/>
      <w:textAlignment w:val="center"/>
    </w:pPr>
    <w:rPr>
      <w:rFonts w:ascii="宋体" w:hAnsi="宋体" w:hint="eastAsia"/>
      <w:b/>
      <w:bCs/>
      <w:kern w:val="0"/>
      <w:sz w:val="24"/>
    </w:rPr>
  </w:style>
  <w:style w:type="paragraph" w:customStyle="1" w:styleId="216">
    <w:name w:val="表标题2.1"/>
    <w:basedOn w:val="260"/>
    <w:qFormat/>
    <w:rsid w:val="005A04B1"/>
    <w:pPr>
      <w:tabs>
        <w:tab w:val="clear" w:pos="1260"/>
        <w:tab w:val="clear" w:pos="8207"/>
        <w:tab w:val="left" w:pos="3060"/>
      </w:tabs>
      <w:ind w:left="2400" w:hanging="420"/>
    </w:pPr>
  </w:style>
  <w:style w:type="paragraph" w:customStyle="1" w:styleId="font6">
    <w:name w:val="font6"/>
    <w:basedOn w:val="a"/>
    <w:qFormat/>
    <w:rsid w:val="005A04B1"/>
    <w:pPr>
      <w:widowControl/>
      <w:spacing w:before="100" w:beforeAutospacing="1" w:after="100" w:afterAutospacing="1"/>
      <w:contextualSpacing/>
      <w:jc w:val="left"/>
    </w:pPr>
    <w:rPr>
      <w:rFonts w:ascii="宋体" w:hAnsi="宋体" w:hint="eastAsia"/>
      <w:kern w:val="0"/>
      <w:sz w:val="18"/>
      <w:szCs w:val="18"/>
    </w:rPr>
  </w:style>
  <w:style w:type="paragraph" w:customStyle="1" w:styleId="affffffff4">
    <w:name w:val="封面正文"/>
    <w:semiHidden/>
    <w:qFormat/>
    <w:rsid w:val="005A04B1"/>
    <w:pPr>
      <w:jc w:val="both"/>
    </w:pPr>
    <w:rPr>
      <w:rFonts w:ascii="Times New Roman" w:eastAsia="宋体" w:hAnsi="Times New Roman" w:cs="Times New Roman"/>
    </w:rPr>
  </w:style>
  <w:style w:type="paragraph" w:customStyle="1" w:styleId="affffffff5">
    <w:name w:val="一级标题王、"/>
    <w:basedOn w:val="a"/>
    <w:semiHidden/>
    <w:qFormat/>
    <w:rsid w:val="005A04B1"/>
    <w:pPr>
      <w:adjustRightInd w:val="0"/>
      <w:snapToGrid w:val="0"/>
      <w:spacing w:line="360" w:lineRule="auto"/>
      <w:contextualSpacing/>
      <w:jc w:val="left"/>
      <w:outlineLvl w:val="0"/>
    </w:pPr>
    <w:rPr>
      <w:rFonts w:ascii="黑体" w:eastAsia="黑体" w:hAnsi="宋体"/>
      <w:b/>
      <w:bCs/>
      <w:w w:val="80"/>
      <w:sz w:val="32"/>
      <w:szCs w:val="20"/>
    </w:rPr>
  </w:style>
  <w:style w:type="paragraph" w:customStyle="1" w:styleId="Char24">
    <w:name w:val="Char2"/>
    <w:basedOn w:val="a"/>
    <w:qFormat/>
    <w:rsid w:val="005A04B1"/>
    <w:pPr>
      <w:contextualSpacing/>
    </w:pPr>
  </w:style>
  <w:style w:type="paragraph" w:customStyle="1" w:styleId="xl34">
    <w:name w:val="xl34"/>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left"/>
    </w:pPr>
    <w:rPr>
      <w:rFonts w:ascii="宋体" w:hAnsi="宋体"/>
      <w:b/>
      <w:bCs/>
      <w:i/>
      <w:iCs/>
      <w:kern w:val="0"/>
      <w:sz w:val="24"/>
    </w:rPr>
  </w:style>
  <w:style w:type="paragraph" w:customStyle="1" w:styleId="6152">
    <w:name w:val="样式 样式 小四 段后: 6 磅 行距: 1.5 倍行距 + 首行缩进:  2 字符"/>
    <w:basedOn w:val="a"/>
    <w:qFormat/>
    <w:rsid w:val="005A04B1"/>
    <w:pPr>
      <w:keepNext/>
      <w:spacing w:line="360" w:lineRule="auto"/>
      <w:ind w:firstLineChars="200" w:firstLine="200"/>
      <w:contextualSpacing/>
      <w:jc w:val="left"/>
    </w:pPr>
    <w:rPr>
      <w:rFonts w:ascii="宋体" w:hAnsi="宋体" w:cs="宋体"/>
      <w:sz w:val="28"/>
      <w:szCs w:val="20"/>
    </w:rPr>
  </w:style>
  <w:style w:type="paragraph" w:customStyle="1" w:styleId="1fd">
    <w:name w:val="表样式1"/>
    <w:basedOn w:val="a"/>
    <w:qFormat/>
    <w:rsid w:val="005A04B1"/>
    <w:pPr>
      <w:tabs>
        <w:tab w:val="left" w:pos="794"/>
      </w:tabs>
      <w:adjustRightInd w:val="0"/>
      <w:spacing w:line="320" w:lineRule="exact"/>
      <w:contextualSpacing/>
      <w:jc w:val="center"/>
    </w:pPr>
    <w:rPr>
      <w:color w:val="FF0000"/>
      <w:szCs w:val="21"/>
    </w:rPr>
  </w:style>
  <w:style w:type="paragraph" w:customStyle="1" w:styleId="CharCharCharCharCharChar1">
    <w:name w:val="Char Char Char Char Char Char1"/>
    <w:basedOn w:val="a"/>
    <w:semiHidden/>
    <w:qFormat/>
    <w:rsid w:val="005A04B1"/>
    <w:pPr>
      <w:widowControl/>
      <w:adjustRightInd w:val="0"/>
      <w:snapToGrid w:val="0"/>
      <w:contextualSpacing/>
      <w:jc w:val="left"/>
    </w:pPr>
    <w:rPr>
      <w:rFonts w:cs="宋体"/>
      <w:kern w:val="0"/>
      <w:szCs w:val="21"/>
    </w:rPr>
  </w:style>
  <w:style w:type="paragraph" w:customStyle="1" w:styleId="CharCharCharCharCharChar1CharCharCharCharCharCharChar">
    <w:name w:val="Char Char Char Char Char Char1 Char Char Char Char Char Char Char"/>
    <w:basedOn w:val="a"/>
    <w:qFormat/>
    <w:rsid w:val="005A04B1"/>
    <w:pPr>
      <w:widowControl/>
      <w:contextualSpacing/>
      <w:jc w:val="left"/>
    </w:pPr>
    <w:rPr>
      <w:rFonts w:cs="宋体"/>
      <w:kern w:val="0"/>
    </w:rPr>
  </w:style>
  <w:style w:type="paragraph" w:customStyle="1" w:styleId="affffffff6">
    <w:name w:val="四级标题王"/>
    <w:basedOn w:val="3"/>
    <w:semiHidden/>
    <w:qFormat/>
    <w:rsid w:val="005A04B1"/>
    <w:pPr>
      <w:widowControl/>
      <w:adjustRightInd w:val="0"/>
      <w:spacing w:beforeLines="0" w:afterLines="0" w:line="360" w:lineRule="auto"/>
      <w:contextualSpacing/>
      <w:textAlignment w:val="baseline"/>
      <w:outlineLvl w:val="3"/>
    </w:pPr>
    <w:rPr>
      <w:rFonts w:hAnsi="Times New Roman"/>
      <w:bCs w:val="0"/>
      <w:snapToGrid w:val="0"/>
      <w:color w:val="auto"/>
      <w:kern w:val="0"/>
      <w:sz w:val="30"/>
      <w:szCs w:val="30"/>
    </w:rPr>
  </w:style>
  <w:style w:type="paragraph" w:customStyle="1" w:styleId="0150">
    <w:name w:val="样式 正文首行缩进 + 四号 段后: 0 磅 行距: 1.5 倍行距"/>
    <w:basedOn w:val="a5"/>
    <w:qFormat/>
    <w:rsid w:val="005A04B1"/>
    <w:pPr>
      <w:spacing w:after="0" w:line="360" w:lineRule="auto"/>
      <w:ind w:firstLineChars="200" w:firstLine="560"/>
      <w:contextualSpacing/>
    </w:pPr>
    <w:rPr>
      <w:rFonts w:ascii="宋体"/>
      <w:sz w:val="28"/>
      <w:szCs w:val="20"/>
    </w:rPr>
  </w:style>
  <w:style w:type="paragraph" w:customStyle="1" w:styleId="301">
    <w:name w:val="样式 样式 样式 标题 3 + 两端对齐 + 段后: 0.1 行 +"/>
    <w:basedOn w:val="a"/>
    <w:semiHidden/>
    <w:qFormat/>
    <w:rsid w:val="005A04B1"/>
    <w:pPr>
      <w:keepNext/>
      <w:keepLines/>
      <w:widowControl/>
      <w:tabs>
        <w:tab w:val="left" w:pos="0"/>
        <w:tab w:val="left" w:pos="2700"/>
      </w:tabs>
      <w:spacing w:line="320" w:lineRule="exact"/>
      <w:contextualSpacing/>
      <w:jc w:val="center"/>
    </w:pPr>
    <w:rPr>
      <w:rFonts w:cs="宋体"/>
      <w:bCs/>
      <w:kern w:val="0"/>
      <w:szCs w:val="21"/>
    </w:rPr>
  </w:style>
  <w:style w:type="paragraph" w:customStyle="1" w:styleId="affffffff7">
    <w:name w:val="一级条标题"/>
    <w:next w:val="4"/>
    <w:qFormat/>
    <w:rsid w:val="005A04B1"/>
    <w:pPr>
      <w:outlineLvl w:val="2"/>
    </w:pPr>
    <w:rPr>
      <w:rFonts w:ascii="Times New Roman" w:eastAsia="黑体" w:hAnsi="Times New Roman" w:cs="Times New Roman"/>
      <w:sz w:val="21"/>
    </w:rPr>
  </w:style>
  <w:style w:type="paragraph" w:customStyle="1" w:styleId="affffffff8">
    <w:name w:val="编制说明"/>
    <w:basedOn w:val="a"/>
    <w:qFormat/>
    <w:rsid w:val="005A04B1"/>
    <w:pPr>
      <w:topLinePunct/>
      <w:adjustRightInd w:val="0"/>
      <w:snapToGrid w:val="0"/>
      <w:ind w:firstLine="420"/>
      <w:contextualSpacing/>
    </w:pPr>
    <w:rPr>
      <w:rFonts w:eastAsia="仿宋_GB2312"/>
      <w:szCs w:val="20"/>
    </w:rPr>
  </w:style>
  <w:style w:type="paragraph" w:customStyle="1" w:styleId="CM15">
    <w:name w:val="CM15"/>
    <w:basedOn w:val="a"/>
    <w:next w:val="a"/>
    <w:qFormat/>
    <w:rsid w:val="005A04B1"/>
    <w:pPr>
      <w:autoSpaceDE w:val="0"/>
      <w:autoSpaceDN w:val="0"/>
      <w:adjustRightInd w:val="0"/>
      <w:spacing w:line="456" w:lineRule="atLeast"/>
      <w:contextualSpacing/>
      <w:jc w:val="left"/>
    </w:pPr>
    <w:rPr>
      <w:rFonts w:ascii="宋体" w:cs="宋体"/>
      <w:kern w:val="0"/>
      <w:sz w:val="24"/>
    </w:rPr>
  </w:style>
  <w:style w:type="paragraph" w:customStyle="1" w:styleId="InTableII">
    <w:name w:val="In Table (II)"/>
    <w:basedOn w:val="InTable"/>
    <w:qFormat/>
    <w:rsid w:val="005A04B1"/>
    <w:pPr>
      <w:keepNext w:val="0"/>
      <w:tabs>
        <w:tab w:val="clear" w:pos="3960"/>
        <w:tab w:val="clear" w:pos="5280"/>
        <w:tab w:val="left" w:pos="2200"/>
      </w:tabs>
      <w:snapToGrid/>
      <w:spacing w:beforeLines="0" w:afterLines="0"/>
      <w:ind w:leftChars="20" w:left="48" w:firstLine="567"/>
      <w:jc w:val="left"/>
    </w:pPr>
    <w:rPr>
      <w:bCs/>
      <w:sz w:val="28"/>
      <w:szCs w:val="21"/>
    </w:rPr>
  </w:style>
  <w:style w:type="paragraph" w:customStyle="1" w:styleId="CharCharCharCharCharCharCharCharCharCharCharChar1CharCharCharChar1">
    <w:name w:val="Char Char Char Char Char Char Char Char Char Char Char Char1 Char Char Char Char1"/>
    <w:basedOn w:val="a"/>
    <w:qFormat/>
    <w:rsid w:val="005A04B1"/>
    <w:pPr>
      <w:widowControl/>
      <w:contextualSpacing/>
      <w:jc w:val="left"/>
    </w:pPr>
    <w:rPr>
      <w:rFonts w:cs="宋体"/>
      <w:kern w:val="0"/>
    </w:rPr>
  </w:style>
  <w:style w:type="paragraph" w:customStyle="1" w:styleId="affffffff9">
    <w:name w:val="标题二"/>
    <w:basedOn w:val="a"/>
    <w:semiHidden/>
    <w:qFormat/>
    <w:rsid w:val="005A04B1"/>
    <w:pPr>
      <w:adjustRightInd w:val="0"/>
      <w:snapToGrid w:val="0"/>
      <w:spacing w:line="360" w:lineRule="auto"/>
      <w:ind w:firstLineChars="200" w:firstLine="200"/>
      <w:contextualSpacing/>
      <w:jc w:val="left"/>
      <w:outlineLvl w:val="1"/>
    </w:pPr>
    <w:rPr>
      <w:rFonts w:ascii="黑体" w:eastAsia="黑体" w:hAnsi="宋体"/>
      <w:b/>
      <w:bCs/>
      <w:sz w:val="24"/>
    </w:rPr>
  </w:style>
  <w:style w:type="paragraph" w:customStyle="1" w:styleId="16711">
    <w:name w:val="表标题16.7.1.1"/>
    <w:basedOn w:val="4"/>
    <w:qFormat/>
    <w:rsid w:val="005A04B1"/>
    <w:pPr>
      <w:tabs>
        <w:tab w:val="left" w:pos="1800"/>
      </w:tabs>
      <w:spacing w:before="120" w:after="120" w:line="312" w:lineRule="auto"/>
      <w:ind w:left="851" w:hanging="851"/>
      <w:contextualSpacing/>
    </w:pPr>
    <w:rPr>
      <w:sz w:val="24"/>
      <w:szCs w:val="24"/>
    </w:rPr>
  </w:style>
  <w:style w:type="paragraph" w:customStyle="1" w:styleId="1681">
    <w:name w:val="表标题16.8－1"/>
    <w:basedOn w:val="166"/>
    <w:qFormat/>
    <w:rsid w:val="005A04B1"/>
    <w:pPr>
      <w:tabs>
        <w:tab w:val="clear" w:pos="1560"/>
        <w:tab w:val="clear" w:pos="2160"/>
        <w:tab w:val="left" w:pos="3060"/>
      </w:tabs>
      <w:ind w:left="2400" w:hanging="420"/>
    </w:pPr>
  </w:style>
  <w:style w:type="paragraph" w:customStyle="1" w:styleId="420">
    <w:name w:val="表标题4.2"/>
    <w:basedOn w:val="a"/>
    <w:qFormat/>
    <w:rsid w:val="005A04B1"/>
    <w:pPr>
      <w:spacing w:beforeLines="100" w:line="0" w:lineRule="atLeast"/>
      <w:contextualSpacing/>
      <w:jc w:val="left"/>
    </w:pPr>
    <w:rPr>
      <w:rFonts w:eastAsia="黑体"/>
      <w:b/>
      <w:sz w:val="24"/>
    </w:rPr>
  </w:style>
  <w:style w:type="paragraph" w:customStyle="1" w:styleId="affffffffa">
    <w:name w:val="样式 表格标题 + 黑体"/>
    <w:basedOn w:val="5"/>
    <w:qFormat/>
    <w:rsid w:val="005A04B1"/>
    <w:pPr>
      <w:keepLines w:val="0"/>
      <w:widowControl/>
      <w:tabs>
        <w:tab w:val="left" w:pos="720"/>
      </w:tabs>
      <w:spacing w:before="0" w:after="0" w:line="360" w:lineRule="auto"/>
      <w:contextualSpacing/>
      <w:jc w:val="center"/>
      <w:outlineLvl w:val="9"/>
    </w:pPr>
    <w:rPr>
      <w:rFonts w:ascii="黑体" w:eastAsia="黑体" w:hAnsi="黑体"/>
      <w:b w:val="0"/>
      <w:bCs w:val="0"/>
      <w:sz w:val="24"/>
    </w:rPr>
  </w:style>
  <w:style w:type="paragraph" w:customStyle="1" w:styleId="153">
    <w:name w:val="样式 宋体 四号 黑色 行距: 1.5 倍行距"/>
    <w:basedOn w:val="a"/>
    <w:qFormat/>
    <w:rsid w:val="005A04B1"/>
    <w:pPr>
      <w:autoSpaceDE w:val="0"/>
      <w:autoSpaceDN w:val="0"/>
      <w:spacing w:line="360" w:lineRule="auto"/>
      <w:ind w:firstLineChars="200" w:firstLine="200"/>
      <w:contextualSpacing/>
    </w:pPr>
    <w:rPr>
      <w:rFonts w:ascii="宋体" w:hAnsi="宋体" w:cs="宋体"/>
      <w:color w:val="000000"/>
      <w:sz w:val="28"/>
      <w:szCs w:val="20"/>
    </w:rPr>
  </w:style>
  <w:style w:type="paragraph" w:customStyle="1" w:styleId="811">
    <w:name w:val="标题 81"/>
    <w:basedOn w:val="a"/>
    <w:next w:val="a"/>
    <w:qFormat/>
    <w:rsid w:val="005A04B1"/>
    <w:pPr>
      <w:keepNext/>
      <w:keepLines/>
      <w:adjustRightInd w:val="0"/>
      <w:spacing w:before="240" w:after="64" w:line="320" w:lineRule="atLeast"/>
      <w:contextualSpacing/>
      <w:textAlignment w:val="baseline"/>
    </w:pPr>
    <w:rPr>
      <w:rFonts w:ascii="宋体"/>
      <w:kern w:val="0"/>
      <w:sz w:val="24"/>
      <w:szCs w:val="20"/>
    </w:rPr>
  </w:style>
  <w:style w:type="paragraph" w:customStyle="1" w:styleId="font9">
    <w:name w:val="font9"/>
    <w:basedOn w:val="a"/>
    <w:qFormat/>
    <w:rsid w:val="005A04B1"/>
    <w:pPr>
      <w:widowControl/>
      <w:spacing w:before="100" w:beforeAutospacing="1" w:after="100" w:afterAutospacing="1"/>
      <w:contextualSpacing/>
      <w:jc w:val="left"/>
    </w:pPr>
    <w:rPr>
      <w:rFonts w:ascii="宋体" w:hAnsi="宋体" w:hint="eastAsia"/>
      <w:kern w:val="0"/>
      <w:sz w:val="28"/>
      <w:szCs w:val="28"/>
    </w:rPr>
  </w:style>
  <w:style w:type="paragraph" w:customStyle="1" w:styleId="CharCharCharCharCharChar1CharCharCharCharCharCharChar1">
    <w:name w:val="Char Char Char Char Char Char1 Char Char Char Char Char Char Char1"/>
    <w:basedOn w:val="a"/>
    <w:qFormat/>
    <w:rsid w:val="005A04B1"/>
    <w:pPr>
      <w:widowControl/>
      <w:contextualSpacing/>
      <w:jc w:val="left"/>
    </w:pPr>
    <w:rPr>
      <w:rFonts w:cs="宋体"/>
      <w:kern w:val="0"/>
    </w:rPr>
  </w:style>
  <w:style w:type="paragraph" w:customStyle="1" w:styleId="gb1">
    <w:name w:val="gb1"/>
    <w:basedOn w:val="a"/>
    <w:qFormat/>
    <w:rsid w:val="005A04B1"/>
    <w:pPr>
      <w:widowControl/>
      <w:tabs>
        <w:tab w:val="left" w:pos="227"/>
      </w:tabs>
      <w:overflowPunct w:val="0"/>
      <w:autoSpaceDE w:val="0"/>
      <w:autoSpaceDN w:val="0"/>
      <w:adjustRightInd w:val="0"/>
      <w:spacing w:before="120" w:after="120" w:line="360" w:lineRule="auto"/>
      <w:contextualSpacing/>
      <w:jc w:val="left"/>
      <w:textAlignment w:val="baseline"/>
    </w:pPr>
    <w:rPr>
      <w:rFonts w:ascii="Arial" w:eastAsia="仿宋体" w:hAnsi="Arial" w:cs="Arial"/>
      <w:kern w:val="0"/>
      <w:sz w:val="24"/>
    </w:rPr>
  </w:style>
  <w:style w:type="paragraph" w:customStyle="1" w:styleId="xl32">
    <w:name w:val="xl32"/>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bottom"/>
    </w:pPr>
    <w:rPr>
      <w:kern w:val="0"/>
      <w:sz w:val="24"/>
    </w:rPr>
  </w:style>
  <w:style w:type="paragraph" w:customStyle="1" w:styleId="affffffffb">
    <w:name w:val="样式 表格文字居中 + 红色"/>
    <w:basedOn w:val="afff8"/>
    <w:semiHidden/>
    <w:qFormat/>
    <w:rsid w:val="005A04B1"/>
    <w:pPr>
      <w:widowControl w:val="0"/>
      <w:tabs>
        <w:tab w:val="clear" w:pos="1920"/>
      </w:tabs>
      <w:spacing w:line="288" w:lineRule="auto"/>
      <w:contextualSpacing/>
      <w:jc w:val="both"/>
    </w:pPr>
    <w:rPr>
      <w:rFonts w:ascii="宋体" w:cs="宋体"/>
      <w:snapToGrid/>
      <w:sz w:val="24"/>
      <w:lang w:val="zh-CN"/>
    </w:rPr>
  </w:style>
  <w:style w:type="paragraph" w:customStyle="1" w:styleId="affffffffc">
    <w:name w:val="样式 正文首行缩进 + 黑体 四号 黑色"/>
    <w:basedOn w:val="a"/>
    <w:next w:val="a"/>
    <w:qFormat/>
    <w:rsid w:val="005A04B1"/>
    <w:pPr>
      <w:tabs>
        <w:tab w:val="left" w:pos="360"/>
        <w:tab w:val="left" w:pos="2514"/>
      </w:tabs>
      <w:spacing w:line="360" w:lineRule="auto"/>
      <w:ind w:left="360" w:rightChars="-47" w:right="-132" w:hanging="360"/>
      <w:contextualSpacing/>
      <w:outlineLvl w:val="3"/>
    </w:pPr>
    <w:rPr>
      <w:rFonts w:ascii="黑体" w:eastAsia="黑体" w:hAnsi="Arial" w:cs="宋体"/>
      <w:color w:val="000000"/>
      <w:sz w:val="28"/>
      <w:szCs w:val="20"/>
    </w:rPr>
  </w:style>
  <w:style w:type="paragraph" w:customStyle="1" w:styleId="CharCharCharCharCharCharCharCharCharChar1CharCharCharCharCharChar1">
    <w:name w:val="Char Char Char Char Char Char Char Char Char Char1 Char Char Char Char Char Char1"/>
    <w:basedOn w:val="a"/>
    <w:qFormat/>
    <w:rsid w:val="005A04B1"/>
    <w:pPr>
      <w:widowControl/>
      <w:contextualSpacing/>
      <w:jc w:val="left"/>
    </w:pPr>
    <w:rPr>
      <w:rFonts w:cs="宋体"/>
      <w:kern w:val="0"/>
    </w:rPr>
  </w:style>
  <w:style w:type="paragraph" w:customStyle="1" w:styleId="CharCharCharChar11">
    <w:name w:val="Char Char Char Char11"/>
    <w:basedOn w:val="a"/>
    <w:qFormat/>
    <w:rsid w:val="005A04B1"/>
    <w:pPr>
      <w:widowControl/>
      <w:contextualSpacing/>
      <w:jc w:val="left"/>
    </w:pPr>
    <w:rPr>
      <w:rFonts w:cs="宋体"/>
      <w:kern w:val="0"/>
    </w:rPr>
  </w:style>
  <w:style w:type="paragraph" w:customStyle="1" w:styleId="xl64">
    <w:name w:val="xl64"/>
    <w:basedOn w:val="a"/>
    <w:qFormat/>
    <w:rsid w:val="005A04B1"/>
    <w:pPr>
      <w:widowControl/>
      <w:pBdr>
        <w:left w:val="single" w:sz="8" w:space="0" w:color="auto"/>
        <w:bottom w:val="single" w:sz="8" w:space="0" w:color="auto"/>
      </w:pBdr>
      <w:spacing w:before="100" w:beforeAutospacing="1" w:after="100" w:afterAutospacing="1"/>
      <w:contextualSpacing/>
      <w:jc w:val="center"/>
      <w:textAlignment w:val="center"/>
    </w:pPr>
    <w:rPr>
      <w:rFonts w:ascii="宋体" w:hAnsi="宋体"/>
      <w:kern w:val="0"/>
      <w:sz w:val="24"/>
    </w:rPr>
  </w:style>
  <w:style w:type="paragraph" w:customStyle="1" w:styleId="Char2CharCharChar2">
    <w:name w:val="Char2 Char Char Char2"/>
    <w:basedOn w:val="a"/>
    <w:qFormat/>
    <w:rsid w:val="005A04B1"/>
    <w:pPr>
      <w:ind w:firstLineChars="200" w:firstLine="200"/>
      <w:contextualSpacing/>
    </w:pPr>
    <w:rPr>
      <w:rFonts w:cs="宋体"/>
    </w:rPr>
  </w:style>
  <w:style w:type="paragraph" w:customStyle="1" w:styleId="5d">
    <w:name w:val="表内5"/>
    <w:basedOn w:val="a"/>
    <w:qFormat/>
    <w:rsid w:val="005A04B1"/>
    <w:pPr>
      <w:adjustRightInd w:val="0"/>
      <w:snapToGrid w:val="0"/>
      <w:spacing w:beforeLines="20" w:line="300" w:lineRule="auto"/>
      <w:contextualSpacing/>
      <w:jc w:val="center"/>
      <w:textAlignment w:val="baseline"/>
    </w:pPr>
    <w:rPr>
      <w:rFonts w:ascii="宋体"/>
      <w:szCs w:val="20"/>
    </w:rPr>
  </w:style>
  <w:style w:type="paragraph" w:customStyle="1" w:styleId="affffffffd">
    <w:name w:val="标题一"/>
    <w:basedOn w:val="a"/>
    <w:semiHidden/>
    <w:qFormat/>
    <w:rsid w:val="005A04B1"/>
    <w:pPr>
      <w:adjustRightInd w:val="0"/>
      <w:snapToGrid w:val="0"/>
      <w:spacing w:line="360" w:lineRule="auto"/>
      <w:ind w:firstLineChars="200" w:firstLine="200"/>
      <w:contextualSpacing/>
      <w:jc w:val="left"/>
      <w:outlineLvl w:val="0"/>
    </w:pPr>
    <w:rPr>
      <w:rFonts w:ascii="黑体" w:eastAsia="黑体" w:hAnsi="宋体"/>
      <w:b/>
      <w:bCs/>
      <w:sz w:val="24"/>
    </w:rPr>
  </w:style>
  <w:style w:type="paragraph" w:customStyle="1" w:styleId="1fe">
    <w:name w:val="样式 样式 题注 + (西文) 宋体 + 段后: 1 行"/>
    <w:basedOn w:val="a"/>
    <w:qFormat/>
    <w:rsid w:val="005A04B1"/>
    <w:pPr>
      <w:keepNext/>
      <w:spacing w:line="360" w:lineRule="auto"/>
      <w:ind w:firstLineChars="200" w:firstLine="200"/>
      <w:contextualSpacing/>
      <w:jc w:val="left"/>
    </w:pPr>
    <w:rPr>
      <w:rFonts w:ascii="宋体" w:hAnsi="宋体" w:cs="宋体"/>
      <w:color w:val="000000"/>
      <w:sz w:val="28"/>
      <w:szCs w:val="20"/>
    </w:rPr>
  </w:style>
  <w:style w:type="paragraph" w:customStyle="1" w:styleId="74">
    <w:name w:val="样式7"/>
    <w:basedOn w:val="1"/>
    <w:qFormat/>
    <w:rsid w:val="005A04B1"/>
    <w:pPr>
      <w:keepNext w:val="0"/>
      <w:keepLines/>
      <w:numPr>
        <w:numId w:val="0"/>
      </w:numPr>
      <w:tabs>
        <w:tab w:val="left" w:pos="750"/>
      </w:tabs>
      <w:spacing w:beforeLines="0" w:afterLines="0" w:line="312" w:lineRule="auto"/>
      <w:ind w:left="750" w:hanging="750"/>
      <w:contextualSpacing/>
    </w:pPr>
    <w:rPr>
      <w:rFonts w:ascii="Times New Roman"/>
      <w:b/>
      <w:kern w:val="44"/>
      <w:sz w:val="28"/>
      <w:szCs w:val="28"/>
    </w:rPr>
  </w:style>
  <w:style w:type="paragraph" w:customStyle="1" w:styleId="16731">
    <w:name w:val="16.7.3.1"/>
    <w:basedOn w:val="4"/>
    <w:qFormat/>
    <w:rsid w:val="005A04B1"/>
    <w:pPr>
      <w:tabs>
        <w:tab w:val="left" w:pos="1680"/>
        <w:tab w:val="left" w:pos="1800"/>
      </w:tabs>
      <w:spacing w:before="120" w:after="120" w:line="312" w:lineRule="auto"/>
      <w:ind w:left="1680" w:hanging="420"/>
      <w:contextualSpacing/>
    </w:pPr>
    <w:rPr>
      <w:sz w:val="24"/>
      <w:szCs w:val="24"/>
    </w:rPr>
  </w:style>
  <w:style w:type="paragraph" w:customStyle="1" w:styleId="CharCharCharCharCharCharCharCharCharCharCharChar">
    <w:name w:val="Char Char Char Char Char Char Char Char Char Char Char Char"/>
    <w:basedOn w:val="a"/>
    <w:qFormat/>
    <w:rsid w:val="005A04B1"/>
    <w:pPr>
      <w:tabs>
        <w:tab w:val="left" w:pos="6083"/>
      </w:tabs>
      <w:snapToGrid w:val="0"/>
      <w:spacing w:line="360" w:lineRule="auto"/>
      <w:ind w:firstLineChars="200" w:firstLine="200"/>
      <w:contextualSpacing/>
    </w:pPr>
    <w:rPr>
      <w:rFonts w:ascii="仿宋_GB2312" w:eastAsia="仿宋_GB2312"/>
      <w:kern w:val="0"/>
      <w:sz w:val="28"/>
      <w:szCs w:val="28"/>
    </w:rPr>
  </w:style>
  <w:style w:type="paragraph" w:customStyle="1" w:styleId="xl78">
    <w:name w:val="xl78"/>
    <w:basedOn w:val="a"/>
    <w:qFormat/>
    <w:rsid w:val="005A04B1"/>
    <w:pPr>
      <w:widowControl/>
      <w:pBdr>
        <w:top w:val="single" w:sz="8" w:space="0" w:color="auto"/>
        <w:bottom w:val="single" w:sz="8" w:space="0" w:color="auto"/>
        <w:right w:val="single" w:sz="8" w:space="0" w:color="auto"/>
      </w:pBdr>
      <w:spacing w:before="100" w:beforeAutospacing="1" w:after="100" w:afterAutospacing="1"/>
      <w:contextualSpacing/>
      <w:jc w:val="center"/>
    </w:pPr>
    <w:rPr>
      <w:color w:val="000000"/>
      <w:kern w:val="0"/>
      <w:sz w:val="18"/>
      <w:szCs w:val="18"/>
    </w:rPr>
  </w:style>
  <w:style w:type="paragraph" w:customStyle="1" w:styleId="112">
    <w:name w:val="标题11"/>
    <w:qFormat/>
    <w:rsid w:val="005A04B1"/>
    <w:pPr>
      <w:adjustRightInd w:val="0"/>
      <w:snapToGrid w:val="0"/>
      <w:spacing w:beforeLines="50" w:afterLines="50" w:line="360" w:lineRule="auto"/>
      <w:outlineLvl w:val="0"/>
    </w:pPr>
    <w:rPr>
      <w:rFonts w:ascii="黑体" w:eastAsia="黑体" w:hAnsi="宋体" w:cs="Times New Roman"/>
      <w:b/>
      <w:bCs/>
      <w:spacing w:val="-2"/>
      <w:kern w:val="44"/>
      <w:sz w:val="24"/>
      <w:szCs w:val="24"/>
    </w:rPr>
  </w:style>
  <w:style w:type="paragraph" w:customStyle="1" w:styleId="16721">
    <w:name w:val="16.7.2.1"/>
    <w:basedOn w:val="4"/>
    <w:qFormat/>
    <w:rsid w:val="005A04B1"/>
    <w:pPr>
      <w:tabs>
        <w:tab w:val="left" w:pos="1800"/>
      </w:tabs>
      <w:spacing w:before="120" w:after="120" w:line="312" w:lineRule="auto"/>
      <w:ind w:left="851" w:hanging="851"/>
      <w:contextualSpacing/>
    </w:pPr>
    <w:rPr>
      <w:sz w:val="24"/>
      <w:szCs w:val="24"/>
    </w:rPr>
  </w:style>
  <w:style w:type="paragraph" w:customStyle="1" w:styleId="xl41">
    <w:name w:val="xl41"/>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left"/>
    </w:pPr>
    <w:rPr>
      <w:rFonts w:ascii="宋体" w:hAnsi="宋体"/>
      <w:kern w:val="0"/>
      <w:sz w:val="24"/>
    </w:rPr>
  </w:style>
  <w:style w:type="paragraph" w:customStyle="1" w:styleId="470">
    <w:name w:val="标标题4.7"/>
    <w:basedOn w:val="a"/>
    <w:semiHidden/>
    <w:qFormat/>
    <w:rsid w:val="005A04B1"/>
    <w:pPr>
      <w:tabs>
        <w:tab w:val="center" w:pos="4060"/>
        <w:tab w:val="right" w:pos="8261"/>
      </w:tabs>
      <w:suppressAutoHyphens/>
      <w:adjustRightInd w:val="0"/>
      <w:snapToGrid w:val="0"/>
      <w:spacing w:line="360" w:lineRule="auto"/>
      <w:contextualSpacing/>
      <w:jc w:val="center"/>
    </w:pPr>
    <w:rPr>
      <w:spacing w:val="6"/>
      <w:szCs w:val="26"/>
    </w:rPr>
  </w:style>
  <w:style w:type="paragraph" w:customStyle="1" w:styleId="491">
    <w:name w:val="样式 表标题4.9 + 居中"/>
    <w:basedOn w:val="a"/>
    <w:qFormat/>
    <w:rsid w:val="005A04B1"/>
    <w:pPr>
      <w:tabs>
        <w:tab w:val="left" w:pos="2444"/>
        <w:tab w:val="center" w:pos="4060"/>
        <w:tab w:val="right" w:pos="8261"/>
      </w:tabs>
      <w:suppressAutoHyphens/>
      <w:adjustRightInd w:val="0"/>
      <w:spacing w:before="240" w:line="0" w:lineRule="atLeast"/>
      <w:ind w:left="1720" w:firstLine="4"/>
      <w:contextualSpacing/>
      <w:jc w:val="center"/>
    </w:pPr>
    <w:rPr>
      <w:rFonts w:ascii="黑体" w:eastAsia="黑体" w:cs="宋体"/>
      <w:b/>
      <w:bCs/>
      <w:spacing w:val="6"/>
      <w:kern w:val="0"/>
      <w:sz w:val="26"/>
      <w:szCs w:val="20"/>
    </w:rPr>
  </w:style>
  <w:style w:type="paragraph" w:customStyle="1" w:styleId="CharCharCharCharCharCharChar13">
    <w:name w:val="Char Char Char Char Char Char Char13"/>
    <w:basedOn w:val="a"/>
    <w:qFormat/>
    <w:rsid w:val="005A04B1"/>
    <w:pPr>
      <w:widowControl/>
      <w:contextualSpacing/>
      <w:jc w:val="left"/>
    </w:pPr>
    <w:rPr>
      <w:rFonts w:cs="宋体"/>
      <w:kern w:val="0"/>
    </w:rPr>
  </w:style>
  <w:style w:type="paragraph" w:customStyle="1" w:styleId="16811">
    <w:name w:val="16.8.1.1"/>
    <w:basedOn w:val="4"/>
    <w:qFormat/>
    <w:rsid w:val="005A04B1"/>
    <w:pPr>
      <w:tabs>
        <w:tab w:val="left" w:pos="864"/>
        <w:tab w:val="left" w:pos="1800"/>
      </w:tabs>
      <w:spacing w:before="120" w:after="120" w:line="312" w:lineRule="auto"/>
      <w:ind w:left="864" w:hanging="864"/>
      <w:contextualSpacing/>
    </w:pPr>
    <w:rPr>
      <w:sz w:val="24"/>
      <w:szCs w:val="24"/>
    </w:rPr>
  </w:style>
  <w:style w:type="paragraph" w:customStyle="1" w:styleId="affffffffe">
    <w:name w:val="三级标题王"/>
    <w:basedOn w:val="4"/>
    <w:semiHidden/>
    <w:qFormat/>
    <w:rsid w:val="005A04B1"/>
    <w:pPr>
      <w:keepNext w:val="0"/>
      <w:keepLines w:val="0"/>
      <w:widowControl/>
      <w:tabs>
        <w:tab w:val="left" w:pos="864"/>
      </w:tabs>
      <w:autoSpaceDE w:val="0"/>
      <w:autoSpaceDN w:val="0"/>
      <w:adjustRightInd w:val="0"/>
      <w:snapToGrid w:val="0"/>
      <w:spacing w:before="0" w:after="0" w:line="360" w:lineRule="auto"/>
      <w:contextualSpacing/>
      <w:jc w:val="left"/>
      <w:outlineLvl w:val="2"/>
    </w:pPr>
    <w:rPr>
      <w:rFonts w:ascii="黑体" w:hAnsi="宋体"/>
      <w:snapToGrid w:val="0"/>
      <w:kern w:val="0"/>
      <w:sz w:val="24"/>
      <w:szCs w:val="24"/>
    </w:rPr>
  </w:style>
  <w:style w:type="paragraph" w:customStyle="1" w:styleId="13571">
    <w:name w:val="13.5.7.1"/>
    <w:basedOn w:val="4"/>
    <w:qFormat/>
    <w:rsid w:val="005A04B1"/>
    <w:pPr>
      <w:tabs>
        <w:tab w:val="left" w:pos="3876"/>
      </w:tabs>
      <w:spacing w:before="120" w:after="120" w:line="312" w:lineRule="auto"/>
      <w:contextualSpacing/>
    </w:pPr>
    <w:rPr>
      <w:sz w:val="24"/>
      <w:szCs w:val="24"/>
    </w:rPr>
  </w:style>
  <w:style w:type="paragraph" w:customStyle="1" w:styleId="p0">
    <w:name w:val="p0"/>
    <w:qFormat/>
    <w:rsid w:val="005A04B1"/>
    <w:rPr>
      <w:rFonts w:ascii="Times New Roman" w:eastAsia="宋体" w:hAnsi="Times New Roman" w:cs="Times New Roman"/>
      <w:szCs w:val="21"/>
    </w:rPr>
  </w:style>
  <w:style w:type="paragraph" w:customStyle="1" w:styleId="afffffffff">
    <w:name w:val="标题三"/>
    <w:basedOn w:val="a"/>
    <w:semiHidden/>
    <w:qFormat/>
    <w:rsid w:val="005A04B1"/>
    <w:pPr>
      <w:adjustRightInd w:val="0"/>
      <w:snapToGrid w:val="0"/>
      <w:spacing w:line="360" w:lineRule="auto"/>
      <w:ind w:firstLineChars="200" w:firstLine="200"/>
      <w:contextualSpacing/>
      <w:jc w:val="left"/>
      <w:outlineLvl w:val="2"/>
    </w:pPr>
    <w:rPr>
      <w:rFonts w:ascii="黑体" w:eastAsia="黑体" w:hAnsi="宋体"/>
      <w:b/>
      <w:bCs/>
      <w:sz w:val="24"/>
    </w:rPr>
  </w:style>
  <w:style w:type="paragraph" w:customStyle="1" w:styleId="81-1">
    <w:name w:val="表8.1-1"/>
    <w:basedOn w:val="a"/>
    <w:qFormat/>
    <w:rsid w:val="005A04B1"/>
    <w:pPr>
      <w:tabs>
        <w:tab w:val="left" w:pos="1680"/>
        <w:tab w:val="left" w:pos="4200"/>
      </w:tabs>
      <w:adjustRightInd w:val="0"/>
      <w:snapToGrid w:val="0"/>
      <w:spacing w:beforeLines="100" w:line="0" w:lineRule="atLeast"/>
      <w:ind w:left="3540" w:hanging="420"/>
      <w:contextualSpacing/>
      <w:jc w:val="center"/>
    </w:pPr>
    <w:rPr>
      <w:rFonts w:ascii="黑体" w:eastAsia="黑体"/>
      <w:b/>
      <w:sz w:val="24"/>
    </w:rPr>
  </w:style>
  <w:style w:type="paragraph" w:customStyle="1" w:styleId="CharCharChar1">
    <w:name w:val="Char Char Char1"/>
    <w:basedOn w:val="af"/>
    <w:qFormat/>
    <w:rsid w:val="005A04B1"/>
    <w:pPr>
      <w:widowControl/>
      <w:contextualSpacing/>
      <w:jc w:val="left"/>
    </w:pPr>
    <w:rPr>
      <w:kern w:val="0"/>
      <w:sz w:val="20"/>
    </w:rPr>
  </w:style>
  <w:style w:type="paragraph" w:customStyle="1" w:styleId="CharCharCharCharCharChar0">
    <w:name w:val="Char Char Char Char Char Char"/>
    <w:basedOn w:val="a"/>
    <w:semiHidden/>
    <w:qFormat/>
    <w:rsid w:val="005A04B1"/>
    <w:pPr>
      <w:widowControl/>
      <w:adjustRightInd w:val="0"/>
      <w:snapToGrid w:val="0"/>
      <w:contextualSpacing/>
      <w:jc w:val="left"/>
    </w:pPr>
    <w:rPr>
      <w:rFonts w:cs="宋体"/>
      <w:kern w:val="0"/>
      <w:szCs w:val="21"/>
    </w:rPr>
  </w:style>
  <w:style w:type="paragraph" w:customStyle="1" w:styleId="320">
    <w:name w:val="样式 样式3 + 首行缩进:  2 字符"/>
    <w:basedOn w:val="a"/>
    <w:qFormat/>
    <w:rsid w:val="005A04B1"/>
    <w:pPr>
      <w:widowControl/>
      <w:spacing w:line="440" w:lineRule="exact"/>
      <w:ind w:firstLineChars="200" w:firstLine="560"/>
      <w:contextualSpacing/>
      <w:jc w:val="left"/>
    </w:pPr>
    <w:rPr>
      <w:rFonts w:cs="宋体"/>
      <w:kern w:val="0"/>
    </w:rPr>
  </w:style>
  <w:style w:type="paragraph" w:customStyle="1" w:styleId="afffffffff0">
    <w:name w:val="表格文字中"/>
    <w:basedOn w:val="a"/>
    <w:qFormat/>
    <w:rsid w:val="005A04B1"/>
    <w:pPr>
      <w:tabs>
        <w:tab w:val="left" w:pos="1727"/>
        <w:tab w:val="left" w:pos="1884"/>
      </w:tabs>
      <w:adjustRightInd w:val="0"/>
      <w:snapToGrid w:val="0"/>
      <w:contextualSpacing/>
      <w:jc w:val="center"/>
    </w:pPr>
    <w:rPr>
      <w:rFonts w:ascii="宋体" w:hAnsi="宋体"/>
      <w:color w:val="000000"/>
      <w:kern w:val="0"/>
      <w:sz w:val="24"/>
    </w:rPr>
  </w:style>
  <w:style w:type="paragraph" w:customStyle="1" w:styleId="370">
    <w:name w:val="表标题3.7"/>
    <w:basedOn w:val="a"/>
    <w:qFormat/>
    <w:rsid w:val="005A04B1"/>
    <w:pPr>
      <w:tabs>
        <w:tab w:val="left" w:pos="425"/>
        <w:tab w:val="center" w:pos="4060"/>
        <w:tab w:val="right" w:pos="8261"/>
      </w:tabs>
      <w:suppressAutoHyphens/>
      <w:adjustRightInd w:val="0"/>
      <w:spacing w:before="240" w:line="0" w:lineRule="atLeast"/>
      <w:ind w:left="425" w:hanging="425"/>
      <w:contextualSpacing/>
    </w:pPr>
    <w:rPr>
      <w:rFonts w:ascii="黑体" w:eastAsia="黑体"/>
      <w:b/>
      <w:spacing w:val="6"/>
      <w:kern w:val="0"/>
      <w:sz w:val="26"/>
      <w:szCs w:val="26"/>
    </w:rPr>
  </w:style>
  <w:style w:type="paragraph" w:customStyle="1" w:styleId="164-1">
    <w:name w:val="表16.4-1"/>
    <w:basedOn w:val="2410"/>
    <w:qFormat/>
    <w:rsid w:val="005A04B1"/>
    <w:pPr>
      <w:tabs>
        <w:tab w:val="left" w:pos="720"/>
        <w:tab w:val="left" w:pos="1653"/>
      </w:tabs>
      <w:ind w:left="993" w:hanging="420"/>
    </w:pPr>
  </w:style>
  <w:style w:type="paragraph" w:customStyle="1" w:styleId="xl51">
    <w:name w:val="xl51"/>
    <w:basedOn w:val="a"/>
    <w:qFormat/>
    <w:rsid w:val="005A04B1"/>
    <w:pPr>
      <w:widowControl/>
      <w:spacing w:before="100" w:after="100"/>
      <w:contextualSpacing/>
      <w:jc w:val="left"/>
    </w:pPr>
    <w:rPr>
      <w:rFonts w:ascii="宋体" w:hAnsi="宋体" w:hint="eastAsia"/>
      <w:b/>
      <w:kern w:val="0"/>
      <w:sz w:val="24"/>
      <w:szCs w:val="20"/>
    </w:rPr>
  </w:style>
  <w:style w:type="paragraph" w:customStyle="1" w:styleId="720">
    <w:name w:val="表标题7.2"/>
    <w:basedOn w:val="a"/>
    <w:qFormat/>
    <w:rsid w:val="005A04B1"/>
    <w:pPr>
      <w:tabs>
        <w:tab w:val="left" w:pos="432"/>
        <w:tab w:val="left" w:pos="3765"/>
        <w:tab w:val="center" w:pos="4060"/>
        <w:tab w:val="right" w:pos="8261"/>
      </w:tabs>
      <w:suppressAutoHyphens/>
      <w:adjustRightInd w:val="0"/>
      <w:spacing w:beforeLines="100" w:line="0" w:lineRule="atLeast"/>
      <w:ind w:left="3041" w:hanging="432"/>
      <w:contextualSpacing/>
      <w:jc w:val="center"/>
    </w:pPr>
    <w:rPr>
      <w:rFonts w:ascii="黑体" w:eastAsia="黑体" w:cs="宋体"/>
      <w:b/>
      <w:bCs/>
      <w:spacing w:val="6"/>
      <w:kern w:val="0"/>
      <w:sz w:val="24"/>
    </w:rPr>
  </w:style>
  <w:style w:type="paragraph" w:customStyle="1" w:styleId="570">
    <w:name w:val="表标题5.7"/>
    <w:basedOn w:val="a"/>
    <w:qFormat/>
    <w:rsid w:val="005A04B1"/>
    <w:pPr>
      <w:tabs>
        <w:tab w:val="left" w:pos="1653"/>
        <w:tab w:val="left" w:pos="4395"/>
      </w:tabs>
      <w:spacing w:beforeLines="100" w:line="0" w:lineRule="atLeast"/>
      <w:ind w:left="3671" w:firstLine="4"/>
      <w:contextualSpacing/>
      <w:jc w:val="center"/>
    </w:pPr>
    <w:rPr>
      <w:rFonts w:eastAsia="黑体"/>
      <w:b/>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5A04B1"/>
    <w:pPr>
      <w:widowControl/>
      <w:contextualSpacing/>
      <w:jc w:val="left"/>
    </w:pPr>
    <w:rPr>
      <w:rFonts w:cs="宋体"/>
      <w:kern w:val="0"/>
    </w:rPr>
  </w:style>
  <w:style w:type="paragraph" w:customStyle="1" w:styleId="-3">
    <w:name w:val="表格-六号"/>
    <w:basedOn w:val="-2"/>
    <w:qFormat/>
    <w:rsid w:val="005A04B1"/>
    <w:rPr>
      <w:sz w:val="15"/>
    </w:rPr>
  </w:style>
  <w:style w:type="paragraph" w:customStyle="1" w:styleId="afffffffff1">
    <w:name w:val="表内字新"/>
    <w:next w:val="a"/>
    <w:qFormat/>
    <w:rsid w:val="005A04B1"/>
    <w:pPr>
      <w:suppressAutoHyphens/>
      <w:adjustRightInd w:val="0"/>
      <w:spacing w:line="0" w:lineRule="atLeast"/>
      <w:jc w:val="center"/>
    </w:pPr>
    <w:rPr>
      <w:rFonts w:ascii="Times New Roman" w:eastAsia="宋体" w:hAnsi="Times New Roman" w:cs="Times New Roman"/>
      <w:sz w:val="21"/>
    </w:rPr>
  </w:style>
  <w:style w:type="paragraph" w:customStyle="1" w:styleId="12261">
    <w:name w:val="标题12.2.6.1"/>
    <w:basedOn w:val="a"/>
    <w:qFormat/>
    <w:rsid w:val="005A04B1"/>
    <w:pPr>
      <w:keepNext/>
      <w:keepLines/>
      <w:tabs>
        <w:tab w:val="left" w:pos="2946"/>
      </w:tabs>
      <w:spacing w:before="120" w:afterLines="50" w:line="312" w:lineRule="auto"/>
      <w:ind w:left="1997" w:hanging="851"/>
      <w:contextualSpacing/>
      <w:jc w:val="left"/>
      <w:outlineLvl w:val="3"/>
    </w:pPr>
    <w:rPr>
      <w:rFonts w:ascii="宋体" w:eastAsia="黑体" w:hAnsi="宋体" w:cs="宋体"/>
      <w:b/>
      <w:sz w:val="24"/>
    </w:rPr>
  </w:style>
  <w:style w:type="paragraph" w:customStyle="1" w:styleId="225">
    <w:name w:val="样式 样式 注意 + 首行缩进:  2 字符 + 首行缩进:  2 字符"/>
    <w:basedOn w:val="a5"/>
    <w:next w:val="a5"/>
    <w:qFormat/>
    <w:rsid w:val="005A04B1"/>
    <w:pPr>
      <w:tabs>
        <w:tab w:val="left" w:pos="628"/>
        <w:tab w:val="left" w:pos="1727"/>
        <w:tab w:val="left" w:pos="1884"/>
        <w:tab w:val="left" w:pos="2514"/>
        <w:tab w:val="left" w:pos="4900"/>
      </w:tabs>
      <w:autoSpaceDE w:val="0"/>
      <w:autoSpaceDN w:val="0"/>
      <w:adjustRightInd w:val="0"/>
      <w:snapToGrid w:val="0"/>
      <w:spacing w:after="0" w:line="360" w:lineRule="auto"/>
      <w:ind w:leftChars="-1" w:left="-2" w:rightChars="-47" w:right="-99" w:firstLineChars="0" w:firstLine="480"/>
      <w:contextualSpacing/>
    </w:pPr>
    <w:rPr>
      <w:rFonts w:ascii="宋体" w:hAnsi="宋体"/>
      <w:color w:val="000000"/>
      <w:kern w:val="0"/>
      <w:sz w:val="20"/>
      <w:szCs w:val="21"/>
      <w:lang w:val="zh-CN"/>
    </w:rPr>
  </w:style>
  <w:style w:type="paragraph" w:customStyle="1" w:styleId="afffffffff2">
    <w:name w:val="三级"/>
    <w:basedOn w:val="a"/>
    <w:qFormat/>
    <w:rsid w:val="005A04B1"/>
    <w:pPr>
      <w:widowControl/>
      <w:adjustRightInd w:val="0"/>
      <w:contextualSpacing/>
      <w:jc w:val="left"/>
      <w:textAlignment w:val="baseline"/>
    </w:pPr>
    <w:rPr>
      <w:rFonts w:cs="宋体"/>
      <w:b/>
      <w:kern w:val="0"/>
      <w:sz w:val="28"/>
      <w:szCs w:val="20"/>
    </w:rPr>
  </w:style>
  <w:style w:type="paragraph" w:customStyle="1" w:styleId="CharCharCharChar1">
    <w:name w:val="Char Char Char Char1"/>
    <w:basedOn w:val="a"/>
    <w:qFormat/>
    <w:rsid w:val="005A04B1"/>
    <w:pPr>
      <w:widowControl/>
      <w:contextualSpacing/>
      <w:jc w:val="left"/>
    </w:pPr>
    <w:rPr>
      <w:rFonts w:cs="宋体"/>
      <w:kern w:val="0"/>
    </w:rPr>
  </w:style>
  <w:style w:type="paragraph" w:customStyle="1" w:styleId="16921">
    <w:name w:val="16.9.2.1"/>
    <w:basedOn w:val="16911"/>
    <w:qFormat/>
    <w:rsid w:val="005A04B1"/>
    <w:pPr>
      <w:tabs>
        <w:tab w:val="clear" w:pos="1800"/>
        <w:tab w:val="left" w:pos="360"/>
        <w:tab w:val="left" w:pos="998"/>
      </w:tabs>
      <w:ind w:left="998" w:hanging="425"/>
    </w:pPr>
  </w:style>
  <w:style w:type="paragraph" w:customStyle="1" w:styleId="10505">
    <w:name w:val="样式 标题 1 + 段前: 0.5 行 段后: 0.5 行"/>
    <w:basedOn w:val="1"/>
    <w:qFormat/>
    <w:rsid w:val="005A04B1"/>
    <w:pPr>
      <w:keepNext w:val="0"/>
      <w:numPr>
        <w:numId w:val="0"/>
      </w:numPr>
      <w:spacing w:before="120" w:after="120" w:line="240" w:lineRule="auto"/>
      <w:contextualSpacing/>
      <w:jc w:val="both"/>
    </w:pPr>
    <w:rPr>
      <w:rFonts w:ascii="Times New Roman" w:cs="宋体"/>
      <w:b/>
      <w:bCs/>
      <w:kern w:val="44"/>
      <w:sz w:val="36"/>
      <w:szCs w:val="20"/>
    </w:rPr>
  </w:style>
  <w:style w:type="paragraph" w:customStyle="1" w:styleId="ZW">
    <w:name w:val="ZW"/>
    <w:basedOn w:val="a"/>
    <w:qFormat/>
    <w:rsid w:val="005A04B1"/>
    <w:pPr>
      <w:tabs>
        <w:tab w:val="left" w:pos="0"/>
        <w:tab w:val="right" w:pos="8400"/>
      </w:tabs>
      <w:adjustRightInd w:val="0"/>
      <w:snapToGrid w:val="0"/>
      <w:spacing w:line="336" w:lineRule="auto"/>
      <w:ind w:firstLineChars="200" w:firstLine="200"/>
      <w:contextualSpacing/>
      <w:jc w:val="left"/>
    </w:pPr>
    <w:rPr>
      <w:kern w:val="0"/>
      <w:sz w:val="24"/>
      <w:szCs w:val="18"/>
    </w:rPr>
  </w:style>
  <w:style w:type="paragraph" w:customStyle="1" w:styleId="2ff">
    <w:name w:val="正文2"/>
    <w:basedOn w:val="a"/>
    <w:qFormat/>
    <w:rsid w:val="005A04B1"/>
    <w:pPr>
      <w:ind w:firstLineChars="200" w:firstLine="480"/>
      <w:contextualSpacing/>
    </w:pPr>
    <w:rPr>
      <w:rFonts w:cs="宋体"/>
      <w:szCs w:val="20"/>
    </w:rPr>
  </w:style>
  <w:style w:type="paragraph" w:customStyle="1" w:styleId="afffffffff3">
    <w:name w:val="表格式"/>
    <w:basedOn w:val="aff"/>
    <w:qFormat/>
    <w:rsid w:val="005A04B1"/>
    <w:pPr>
      <w:spacing w:before="156" w:after="156" w:line="200" w:lineRule="exact"/>
    </w:pPr>
    <w:rPr>
      <w:szCs w:val="20"/>
    </w:rPr>
  </w:style>
  <w:style w:type="paragraph" w:customStyle="1" w:styleId="1ff">
    <w:name w:val="四级标题王1"/>
    <w:basedOn w:val="a"/>
    <w:semiHidden/>
    <w:qFormat/>
    <w:rsid w:val="005A04B1"/>
    <w:pPr>
      <w:adjustRightInd w:val="0"/>
      <w:snapToGrid w:val="0"/>
      <w:spacing w:line="360" w:lineRule="auto"/>
      <w:contextualSpacing/>
      <w:textAlignment w:val="baseline"/>
      <w:outlineLvl w:val="3"/>
    </w:pPr>
    <w:rPr>
      <w:rFonts w:ascii="黑体" w:eastAsia="黑体"/>
      <w:kern w:val="0"/>
      <w:sz w:val="24"/>
    </w:rPr>
  </w:style>
  <w:style w:type="paragraph" w:customStyle="1" w:styleId="3101">
    <w:name w:val="样式 表标题3.10 + 段前: 1 行"/>
    <w:basedOn w:val="310"/>
    <w:qFormat/>
    <w:rsid w:val="005A04B1"/>
    <w:pPr>
      <w:tabs>
        <w:tab w:val="left" w:pos="425"/>
        <w:tab w:val="left" w:pos="2025"/>
      </w:tabs>
      <w:ind w:left="425" w:hanging="425"/>
    </w:pPr>
    <w:rPr>
      <w:rFonts w:cs="宋体"/>
      <w:bCs/>
      <w:spacing w:val="0"/>
    </w:rPr>
  </w:style>
  <w:style w:type="paragraph" w:customStyle="1" w:styleId="afffffffff4">
    <w:name w:val="表中"/>
    <w:basedOn w:val="a"/>
    <w:qFormat/>
    <w:rsid w:val="005A04B1"/>
    <w:pPr>
      <w:spacing w:line="440" w:lineRule="exact"/>
      <w:ind w:firstLineChars="200" w:firstLine="420"/>
      <w:contextualSpacing/>
    </w:pPr>
    <w:rPr>
      <w:rFonts w:ascii="Arial" w:hAnsi="Arial" w:cs="Arial"/>
      <w:color w:val="FF0000"/>
      <w:szCs w:val="21"/>
    </w:rPr>
  </w:style>
  <w:style w:type="paragraph" w:customStyle="1" w:styleId="516">
    <w:name w:val="表标题5.16"/>
    <w:basedOn w:val="a"/>
    <w:qFormat/>
    <w:rsid w:val="005A04B1"/>
    <w:pPr>
      <w:tabs>
        <w:tab w:val="left" w:pos="420"/>
      </w:tabs>
      <w:spacing w:beforeLines="100" w:line="0" w:lineRule="atLeast"/>
      <w:ind w:left="432" w:hanging="432"/>
      <w:contextualSpacing/>
    </w:pPr>
    <w:rPr>
      <w:rFonts w:eastAsia="黑体"/>
      <w:b/>
      <w:sz w:val="24"/>
    </w:rPr>
  </w:style>
  <w:style w:type="paragraph" w:customStyle="1" w:styleId="CharCharCharChar2">
    <w:name w:val="Char Char Char Char2"/>
    <w:basedOn w:val="a"/>
    <w:qFormat/>
    <w:rsid w:val="005A04B1"/>
    <w:pPr>
      <w:widowControl/>
      <w:contextualSpacing/>
      <w:jc w:val="left"/>
    </w:pPr>
    <w:rPr>
      <w:rFonts w:cs="宋体"/>
      <w:kern w:val="0"/>
      <w:szCs w:val="21"/>
    </w:rPr>
  </w:style>
  <w:style w:type="paragraph" w:customStyle="1" w:styleId="xl31">
    <w:name w:val="xl31"/>
    <w:basedOn w:val="a"/>
    <w:qFormat/>
    <w:rsid w:val="005A04B1"/>
    <w:pPr>
      <w:widowControl/>
      <w:pBdr>
        <w:top w:val="single" w:sz="4" w:space="0" w:color="auto"/>
        <w:left w:val="single" w:sz="8" w:space="0" w:color="auto"/>
        <w:bottom w:val="single" w:sz="4" w:space="0" w:color="auto"/>
      </w:pBdr>
      <w:spacing w:before="100" w:beforeAutospacing="1" w:after="100" w:afterAutospacing="1"/>
      <w:contextualSpacing/>
      <w:jc w:val="center"/>
    </w:pPr>
    <w:rPr>
      <w:rFonts w:ascii="宋体" w:hAnsi="宋体"/>
      <w:color w:val="000000"/>
      <w:kern w:val="0"/>
      <w:sz w:val="24"/>
    </w:rPr>
  </w:style>
  <w:style w:type="paragraph" w:customStyle="1" w:styleId="xl37">
    <w:name w:val="xl37"/>
    <w:basedOn w:val="a"/>
    <w:qFormat/>
    <w:rsid w:val="005A04B1"/>
    <w:pPr>
      <w:widowControl/>
      <w:pBdr>
        <w:top w:val="single" w:sz="4" w:space="0" w:color="auto"/>
        <w:left w:val="single" w:sz="4" w:space="0" w:color="auto"/>
        <w:bottom w:val="single" w:sz="4" w:space="0" w:color="auto"/>
      </w:pBdr>
      <w:spacing w:before="100" w:beforeAutospacing="1" w:after="100" w:afterAutospacing="1"/>
      <w:contextualSpacing/>
      <w:jc w:val="center"/>
      <w:textAlignment w:val="bottom"/>
    </w:pPr>
    <w:rPr>
      <w:rFonts w:ascii="宋体" w:hAnsi="宋体"/>
      <w:b/>
      <w:bCs/>
      <w:kern w:val="0"/>
      <w:sz w:val="24"/>
    </w:rPr>
  </w:style>
  <w:style w:type="paragraph" w:customStyle="1" w:styleId="xl43">
    <w:name w:val="xl43"/>
    <w:basedOn w:val="a"/>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left"/>
    </w:pPr>
    <w:rPr>
      <w:rFonts w:ascii="宋体" w:hAnsi="宋体"/>
      <w:kern w:val="0"/>
      <w:sz w:val="24"/>
    </w:rPr>
  </w:style>
  <w:style w:type="paragraph" w:customStyle="1" w:styleId="xl61">
    <w:name w:val="xl61"/>
    <w:basedOn w:val="a"/>
    <w:qFormat/>
    <w:rsid w:val="005A04B1"/>
    <w:pPr>
      <w:widowControl/>
      <w:pBdr>
        <w:left w:val="single" w:sz="8" w:space="0" w:color="auto"/>
        <w:bottom w:val="single" w:sz="8" w:space="0" w:color="auto"/>
      </w:pBdr>
      <w:spacing w:before="100" w:beforeAutospacing="1" w:after="100" w:afterAutospacing="1"/>
      <w:contextualSpacing/>
      <w:jc w:val="center"/>
    </w:pPr>
    <w:rPr>
      <w:kern w:val="0"/>
      <w:sz w:val="20"/>
      <w:szCs w:val="20"/>
    </w:rPr>
  </w:style>
  <w:style w:type="paragraph" w:customStyle="1" w:styleId="31113CharChar3Char3-31111">
    <w:name w:val="样式 标题 31.1.1条标题 3 Char Char标题 3 Char标3可研-标题 3§1.1.1.. (1..."/>
    <w:basedOn w:val="3"/>
    <w:qFormat/>
    <w:rsid w:val="005A04B1"/>
    <w:pPr>
      <w:keepNext w:val="0"/>
      <w:keepLines w:val="0"/>
      <w:tabs>
        <w:tab w:val="left" w:pos="-437"/>
        <w:tab w:val="left" w:pos="180"/>
        <w:tab w:val="left" w:pos="628"/>
      </w:tabs>
      <w:autoSpaceDE w:val="0"/>
      <w:autoSpaceDN w:val="0"/>
      <w:adjustRightInd w:val="0"/>
      <w:spacing w:beforeLines="0" w:afterLines="0" w:line="360" w:lineRule="auto"/>
      <w:ind w:left="-437" w:hanging="709"/>
      <w:contextualSpacing/>
      <w:jc w:val="both"/>
    </w:pPr>
    <w:rPr>
      <w:rFonts w:ascii="宋体" w:eastAsia="宋体" w:cs="宋体"/>
      <w:bCs w:val="0"/>
      <w:spacing w:val="3"/>
      <w:lang w:val="zh-CN"/>
    </w:rPr>
  </w:style>
  <w:style w:type="paragraph" w:customStyle="1" w:styleId="font10">
    <w:name w:val="font10"/>
    <w:basedOn w:val="a"/>
    <w:qFormat/>
    <w:rsid w:val="005A04B1"/>
    <w:pPr>
      <w:widowControl/>
      <w:spacing w:before="100" w:beforeAutospacing="1" w:after="100" w:afterAutospacing="1"/>
      <w:contextualSpacing/>
      <w:jc w:val="left"/>
    </w:pPr>
    <w:rPr>
      <w:kern w:val="0"/>
      <w:sz w:val="28"/>
      <w:szCs w:val="28"/>
    </w:rPr>
  </w:style>
  <w:style w:type="paragraph" w:customStyle="1" w:styleId="077204">
    <w:name w:val="样式 首行缩进:  0.77 厘米 行距: 固定值 20 磅4"/>
    <w:basedOn w:val="a"/>
    <w:semiHidden/>
    <w:qFormat/>
    <w:rsid w:val="005A04B1"/>
    <w:pPr>
      <w:spacing w:line="360" w:lineRule="auto"/>
      <w:ind w:firstLine="435"/>
      <w:contextualSpacing/>
    </w:pPr>
    <w:rPr>
      <w:szCs w:val="20"/>
    </w:rPr>
  </w:style>
  <w:style w:type="paragraph" w:customStyle="1" w:styleId="CharCharCharCharCharCharChar2">
    <w:name w:val="Char Char Char Char Char Char Char2"/>
    <w:basedOn w:val="a"/>
    <w:qFormat/>
    <w:rsid w:val="005A04B1"/>
    <w:pPr>
      <w:widowControl/>
      <w:spacing w:after="160" w:line="240" w:lineRule="exact"/>
      <w:contextualSpacing/>
      <w:jc w:val="left"/>
    </w:pPr>
    <w:rPr>
      <w:rFonts w:ascii="Arial" w:eastAsia="Times New Roman" w:hAnsi="Arial" w:cs="Verdana"/>
      <w:b/>
      <w:kern w:val="0"/>
      <w:lang w:eastAsia="en-US"/>
    </w:rPr>
  </w:style>
  <w:style w:type="paragraph" w:customStyle="1" w:styleId="zxj-">
    <w:name w:val="zxj-正文"/>
    <w:basedOn w:val="a"/>
    <w:next w:val="a"/>
    <w:qFormat/>
    <w:rsid w:val="005A04B1"/>
    <w:pPr>
      <w:tabs>
        <w:tab w:val="left" w:pos="420"/>
      </w:tabs>
      <w:overflowPunct w:val="0"/>
      <w:snapToGrid w:val="0"/>
      <w:spacing w:line="360" w:lineRule="auto"/>
      <w:ind w:left="420" w:hanging="420"/>
      <w:contextualSpacing/>
    </w:pPr>
    <w:rPr>
      <w:rFonts w:ascii="宋体" w:eastAsia="仿宋_GB2312" w:hAnsi="Arial"/>
      <w:sz w:val="24"/>
      <w:szCs w:val="20"/>
    </w:rPr>
  </w:style>
  <w:style w:type="paragraph" w:customStyle="1" w:styleId="1ff0">
    <w:name w:val="目录1"/>
    <w:basedOn w:val="a"/>
    <w:next w:val="a"/>
    <w:semiHidden/>
    <w:qFormat/>
    <w:rsid w:val="005A04B1"/>
    <w:pPr>
      <w:spacing w:beforeLines="30" w:afterLines="30" w:line="400" w:lineRule="exact"/>
      <w:contextualSpacing/>
    </w:pPr>
    <w:rPr>
      <w:rFonts w:ascii="Arial" w:eastAsia="黑体" w:hAnsi="Arial"/>
      <w:spacing w:val="10"/>
      <w:w w:val="90"/>
      <w:kern w:val="21"/>
      <w:sz w:val="24"/>
      <w:szCs w:val="20"/>
    </w:rPr>
  </w:style>
  <w:style w:type="paragraph" w:customStyle="1" w:styleId="afffffffff5">
    <w:name w:val="正文（首行缩进）"/>
    <w:basedOn w:val="a"/>
    <w:qFormat/>
    <w:rsid w:val="005A04B1"/>
    <w:pPr>
      <w:adjustRightInd w:val="0"/>
      <w:snapToGrid w:val="0"/>
      <w:spacing w:line="360" w:lineRule="auto"/>
      <w:ind w:firstLineChars="200" w:firstLine="200"/>
      <w:contextualSpacing/>
    </w:pPr>
    <w:rPr>
      <w:snapToGrid w:val="0"/>
      <w:kern w:val="0"/>
      <w:sz w:val="24"/>
    </w:rPr>
  </w:style>
  <w:style w:type="paragraph" w:customStyle="1" w:styleId="xl58">
    <w:name w:val="xl58"/>
    <w:basedOn w:val="a"/>
    <w:qFormat/>
    <w:rsid w:val="005A04B1"/>
    <w:pPr>
      <w:widowControl/>
      <w:pBdr>
        <w:top w:val="single" w:sz="4" w:space="0" w:color="auto"/>
        <w:left w:val="single" w:sz="4" w:space="0" w:color="auto"/>
        <w:bottom w:val="single" w:sz="4" w:space="0" w:color="auto"/>
        <w:right w:val="single" w:sz="4" w:space="0" w:color="auto"/>
      </w:pBdr>
      <w:adjustRightInd w:val="0"/>
      <w:spacing w:before="100" w:after="100" w:line="360" w:lineRule="atLeast"/>
      <w:contextualSpacing/>
      <w:jc w:val="left"/>
      <w:textAlignment w:val="baseline"/>
    </w:pPr>
    <w:rPr>
      <w:rFonts w:ascii="宋体" w:hAnsi="宋体"/>
      <w:kern w:val="0"/>
      <w:sz w:val="20"/>
      <w:szCs w:val="20"/>
    </w:rPr>
  </w:style>
  <w:style w:type="paragraph" w:customStyle="1" w:styleId="c">
    <w:name w:val="c"/>
    <w:qFormat/>
    <w:rsid w:val="005A04B1"/>
    <w:pPr>
      <w:widowControl w:val="0"/>
      <w:autoSpaceDE w:val="0"/>
      <w:autoSpaceDN w:val="0"/>
      <w:adjustRightInd w:val="0"/>
      <w:jc w:val="both"/>
    </w:pPr>
    <w:rPr>
      <w:rFonts w:ascii="Arial" w:eastAsia="宋体" w:hAnsi="Arial" w:cs="Arial"/>
      <w:sz w:val="24"/>
      <w:szCs w:val="24"/>
    </w:rPr>
  </w:style>
  <w:style w:type="paragraph" w:customStyle="1" w:styleId="PSPSPSPS">
    <w:name w:val="PSPSPSPS"/>
    <w:basedOn w:val="a"/>
    <w:semiHidden/>
    <w:qFormat/>
    <w:rsid w:val="005A04B1"/>
    <w:pPr>
      <w:adjustRightInd w:val="0"/>
      <w:spacing w:line="600" w:lineRule="atLeast"/>
      <w:contextualSpacing/>
      <w:textAlignment w:val="baseline"/>
    </w:pPr>
    <w:rPr>
      <w:kern w:val="0"/>
      <w:sz w:val="28"/>
      <w:szCs w:val="20"/>
    </w:rPr>
  </w:style>
  <w:style w:type="paragraph" w:customStyle="1" w:styleId="afffffffff6">
    <w:name w:val="流程文字"/>
    <w:basedOn w:val="a"/>
    <w:qFormat/>
    <w:rsid w:val="005A04B1"/>
    <w:pPr>
      <w:widowControl/>
      <w:tabs>
        <w:tab w:val="left" w:pos="6480"/>
      </w:tabs>
      <w:topLinePunct/>
      <w:adjustRightInd w:val="0"/>
      <w:snapToGrid w:val="0"/>
      <w:contextualSpacing/>
      <w:jc w:val="center"/>
    </w:pPr>
    <w:rPr>
      <w:rFonts w:eastAsia="仿宋_GB2312" w:cs="宋体"/>
      <w:kern w:val="0"/>
      <w:szCs w:val="20"/>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a"/>
    <w:qFormat/>
    <w:rsid w:val="005A04B1"/>
    <w:pPr>
      <w:widowControl/>
      <w:contextualSpacing/>
      <w:jc w:val="left"/>
    </w:pPr>
    <w:rPr>
      <w:rFonts w:cs="宋体"/>
      <w:kern w:val="0"/>
    </w:rPr>
  </w:style>
  <w:style w:type="paragraph" w:customStyle="1" w:styleId="3f0">
    <w:name w:val="标题3"/>
    <w:basedOn w:val="a"/>
    <w:next w:val="a"/>
    <w:qFormat/>
    <w:rsid w:val="005A04B1"/>
    <w:pPr>
      <w:contextualSpacing/>
    </w:pPr>
    <w:rPr>
      <w:rFonts w:ascii="黑体" w:eastAsia="黑体" w:hAnsi="黑体"/>
      <w:kern w:val="0"/>
      <w:sz w:val="28"/>
      <w:szCs w:val="20"/>
    </w:rPr>
  </w:style>
  <w:style w:type="paragraph" w:customStyle="1" w:styleId="21121122Char12Heading2">
    <w:name w:val="样式 样式 样式 样式 标题 21.1标题 21.1标题2标题 2 Char1节标2_Heading 2一级条二级标题，黑粗，...."/>
    <w:basedOn w:val="a"/>
    <w:qFormat/>
    <w:rsid w:val="005A04B1"/>
    <w:pPr>
      <w:keepNext/>
      <w:widowControl/>
      <w:tabs>
        <w:tab w:val="left" w:pos="-186"/>
      </w:tabs>
      <w:snapToGrid w:val="0"/>
      <w:spacing w:beforeLines="50" w:afterLines="50"/>
      <w:ind w:left="-906"/>
      <w:contextualSpacing/>
      <w:outlineLvl w:val="1"/>
    </w:pPr>
    <w:rPr>
      <w:rFonts w:ascii="黑体" w:eastAsia="黑体" w:hAnsi="Arial" w:cs="宋体"/>
      <w:color w:val="000000"/>
      <w:kern w:val="24"/>
      <w:sz w:val="28"/>
      <w:szCs w:val="20"/>
      <w:lang w:val="zh-CN"/>
    </w:rPr>
  </w:style>
  <w:style w:type="paragraph" w:customStyle="1" w:styleId="165">
    <w:name w:val="表16.5"/>
    <w:basedOn w:val="1610-1"/>
    <w:qFormat/>
    <w:rsid w:val="005A04B1"/>
    <w:pPr>
      <w:tabs>
        <w:tab w:val="clear" w:pos="1200"/>
        <w:tab w:val="clear" w:pos="6200"/>
        <w:tab w:val="left" w:pos="4680"/>
      </w:tabs>
      <w:ind w:left="4020" w:hanging="420"/>
    </w:pPr>
    <w:rPr>
      <w:rFonts w:cs="宋体"/>
      <w:bCs/>
      <w:spacing w:val="0"/>
    </w:rPr>
  </w:style>
  <w:style w:type="paragraph" w:customStyle="1" w:styleId="CharCharCharCharCharCharChar1">
    <w:name w:val="Char Char Char Char Char Char Char1"/>
    <w:basedOn w:val="a"/>
    <w:qFormat/>
    <w:rsid w:val="005A04B1"/>
    <w:pPr>
      <w:widowControl/>
      <w:contextualSpacing/>
      <w:jc w:val="left"/>
    </w:pPr>
    <w:rPr>
      <w:rFonts w:cs="宋体"/>
      <w:kern w:val="0"/>
    </w:rPr>
  </w:style>
  <w:style w:type="paragraph" w:customStyle="1" w:styleId="5155Char1CharChar">
    <w:name w:val="样式 标题 51)项标5标题 5 Char1) Char项 Char一级项 +"/>
    <w:basedOn w:val="5"/>
    <w:qFormat/>
    <w:rsid w:val="005A04B1"/>
    <w:pPr>
      <w:keepNext w:val="0"/>
      <w:keepLines w:val="0"/>
      <w:tabs>
        <w:tab w:val="left" w:pos="992"/>
      </w:tabs>
      <w:adjustRightInd w:val="0"/>
      <w:spacing w:before="0" w:after="0" w:line="360" w:lineRule="auto"/>
      <w:ind w:hanging="992"/>
      <w:contextualSpacing/>
      <w:jc w:val="left"/>
      <w:textAlignment w:val="baseline"/>
    </w:pPr>
    <w:rPr>
      <w:rFonts w:ascii="宋体" w:hAnsi="宋体"/>
      <w:b w:val="0"/>
      <w:bCs w:val="0"/>
      <w:color w:val="000000"/>
      <w:kern w:val="0"/>
    </w:rPr>
  </w:style>
  <w:style w:type="paragraph" w:customStyle="1" w:styleId="1ff1">
    <w:name w:val="表中文字1"/>
    <w:basedOn w:val="a"/>
    <w:qFormat/>
    <w:rsid w:val="005A04B1"/>
    <w:pPr>
      <w:widowControl/>
      <w:contextualSpacing/>
      <w:jc w:val="center"/>
    </w:pPr>
    <w:rPr>
      <w:rFonts w:ascii="Arial" w:hAnsi="Arial" w:cs="Arial"/>
      <w:kern w:val="0"/>
      <w:szCs w:val="21"/>
    </w:rPr>
  </w:style>
  <w:style w:type="paragraph" w:customStyle="1" w:styleId="afffffffff7">
    <w:name w:val="徐正文"/>
    <w:basedOn w:val="a"/>
    <w:qFormat/>
    <w:rsid w:val="005A04B1"/>
    <w:pPr>
      <w:adjustRightInd w:val="0"/>
      <w:snapToGrid w:val="0"/>
      <w:spacing w:line="500" w:lineRule="atLeast"/>
      <w:ind w:firstLineChars="200" w:firstLine="200"/>
      <w:contextualSpacing/>
    </w:pPr>
    <w:rPr>
      <w:rFonts w:ascii="宋体" w:hAnsi="宋体"/>
      <w:bCs/>
      <w:sz w:val="24"/>
    </w:rPr>
  </w:style>
  <w:style w:type="paragraph" w:customStyle="1" w:styleId="113">
    <w:name w:val="样式 目录 1 + 行距: 多倍行距 1.3 字行"/>
    <w:basedOn w:val="10"/>
    <w:qFormat/>
    <w:rsid w:val="005A04B1"/>
    <w:pPr>
      <w:tabs>
        <w:tab w:val="left" w:pos="480"/>
        <w:tab w:val="right" w:leader="dot" w:pos="8777"/>
        <w:tab w:val="right" w:leader="dot" w:pos="9345"/>
      </w:tabs>
      <w:adjustRightInd w:val="0"/>
      <w:spacing w:line="312" w:lineRule="auto"/>
      <w:contextualSpacing/>
      <w:jc w:val="center"/>
      <w:textAlignment w:val="baseline"/>
    </w:pPr>
    <w:rPr>
      <w:rFonts w:ascii="Arial" w:hAnsi="Arial" w:cs="宋体"/>
      <w:b w:val="0"/>
      <w:bCs w:val="0"/>
      <w:caps w:val="0"/>
      <w:kern w:val="0"/>
      <w:szCs w:val="30"/>
    </w:rPr>
  </w:style>
  <w:style w:type="paragraph" w:customStyle="1" w:styleId="Char110">
    <w:name w:val="Char11"/>
    <w:basedOn w:val="a"/>
    <w:qFormat/>
    <w:rsid w:val="005A04B1"/>
    <w:pPr>
      <w:snapToGrid w:val="0"/>
      <w:spacing w:line="500" w:lineRule="exact"/>
      <w:contextualSpacing/>
    </w:pPr>
    <w:rPr>
      <w:rFonts w:eastAsia="仿宋_GB2312"/>
    </w:rPr>
  </w:style>
  <w:style w:type="paragraph" w:customStyle="1" w:styleId="afffffffff8">
    <w:name w:val="表格文字左"/>
    <w:basedOn w:val="afffffffff9"/>
    <w:qFormat/>
    <w:rsid w:val="005A04B1"/>
    <w:pPr>
      <w:ind w:firstLineChars="100" w:firstLine="240"/>
      <w:jc w:val="left"/>
    </w:pPr>
  </w:style>
  <w:style w:type="paragraph" w:customStyle="1" w:styleId="afffffffff9">
    <w:name w:val="表中居中文字"/>
    <w:basedOn w:val="a"/>
    <w:qFormat/>
    <w:rsid w:val="005A04B1"/>
    <w:pPr>
      <w:tabs>
        <w:tab w:val="left" w:pos="1680"/>
      </w:tabs>
      <w:contextualSpacing/>
    </w:pPr>
    <w:rPr>
      <w:rFonts w:ascii="宋体" w:hAnsi="宋体" w:cs="Arial"/>
      <w:bCs/>
      <w:color w:val="FF0000"/>
      <w:sz w:val="24"/>
      <w:szCs w:val="18"/>
    </w:rPr>
  </w:style>
  <w:style w:type="paragraph" w:customStyle="1" w:styleId="ST2032">
    <w:name w:val="ST20_32"/>
    <w:basedOn w:val="af9"/>
    <w:qFormat/>
    <w:rsid w:val="005A04B1"/>
    <w:pPr>
      <w:contextualSpacing/>
    </w:pPr>
    <w:rPr>
      <w:rFonts w:ascii="Calibri" w:hAnsi="Calibri"/>
      <w:kern w:val="0"/>
    </w:rPr>
  </w:style>
  <w:style w:type="paragraph" w:customStyle="1" w:styleId="1CharCharCharCharCharCharCharCharCharCharCharCharChar">
    <w:name w:val="1 Char Char Char Char Char Char Char Char Char Char Char Char Char"/>
    <w:basedOn w:val="a"/>
    <w:semiHidden/>
    <w:qFormat/>
    <w:rsid w:val="005A04B1"/>
    <w:pPr>
      <w:contextualSpacing/>
    </w:pPr>
  </w:style>
  <w:style w:type="paragraph" w:customStyle="1" w:styleId="530">
    <w:name w:val="表标题5.3"/>
    <w:basedOn w:val="a"/>
    <w:qFormat/>
    <w:rsid w:val="005A04B1"/>
    <w:pPr>
      <w:spacing w:beforeLines="100" w:line="0" w:lineRule="atLeast"/>
      <w:contextualSpacing/>
    </w:pPr>
    <w:rPr>
      <w:rFonts w:eastAsia="黑体"/>
      <w:b/>
      <w:sz w:val="24"/>
    </w:rPr>
  </w:style>
  <w:style w:type="paragraph" w:customStyle="1" w:styleId="afffffffffa">
    <w:name w:val="居中四号"/>
    <w:semiHidden/>
    <w:qFormat/>
    <w:rsid w:val="005A04B1"/>
    <w:pPr>
      <w:spacing w:line="300" w:lineRule="auto"/>
      <w:jc w:val="center"/>
    </w:pPr>
    <w:rPr>
      <w:rFonts w:ascii="Times New Roman" w:eastAsia="宋体" w:hAnsi="Times New Roman" w:cs="Times New Roman"/>
      <w:sz w:val="28"/>
    </w:rPr>
  </w:style>
  <w:style w:type="paragraph" w:customStyle="1" w:styleId="100">
    <w:name w:val="样式10"/>
    <w:basedOn w:val="6"/>
    <w:qFormat/>
    <w:rsid w:val="005A04B1"/>
    <w:pPr>
      <w:keepNext w:val="0"/>
      <w:tabs>
        <w:tab w:val="left" w:pos="1077"/>
      </w:tabs>
      <w:adjustRightInd w:val="0"/>
      <w:spacing w:before="120" w:after="0" w:line="420" w:lineRule="auto"/>
      <w:ind w:left="1152" w:hanging="1152"/>
      <w:contextualSpacing/>
      <w:jc w:val="center"/>
    </w:pPr>
    <w:rPr>
      <w:rFonts w:ascii="黑体" w:eastAsia="黑体" w:hAnsi="Arial"/>
      <w:b w:val="0"/>
      <w:bCs w:val="0"/>
      <w:color w:val="000000"/>
    </w:rPr>
  </w:style>
  <w:style w:type="paragraph" w:customStyle="1" w:styleId="xl42">
    <w:name w:val="xl42"/>
    <w:basedOn w:val="a"/>
    <w:qFormat/>
    <w:rsid w:val="005A04B1"/>
    <w:pPr>
      <w:widowControl/>
      <w:spacing w:before="100" w:beforeAutospacing="1" w:after="100" w:afterAutospacing="1"/>
      <w:contextualSpacing/>
      <w:jc w:val="center"/>
    </w:pPr>
    <w:rPr>
      <w:rFonts w:ascii="宋体" w:hAnsi="宋体" w:hint="eastAsia"/>
      <w:kern w:val="0"/>
      <w:sz w:val="28"/>
      <w:szCs w:val="28"/>
    </w:rPr>
  </w:style>
  <w:style w:type="paragraph" w:customStyle="1" w:styleId="Char1f6">
    <w:name w:val="Char1"/>
    <w:basedOn w:val="a"/>
    <w:qFormat/>
    <w:rsid w:val="005A04B1"/>
    <w:pPr>
      <w:widowControl/>
      <w:contextualSpacing/>
      <w:jc w:val="left"/>
    </w:pPr>
    <w:rPr>
      <w:rFonts w:cs="宋体"/>
      <w:kern w:val="0"/>
    </w:rPr>
  </w:style>
  <w:style w:type="paragraph" w:customStyle="1" w:styleId="xl22">
    <w:name w:val="xl22"/>
    <w:basedOn w:val="a"/>
    <w:qFormat/>
    <w:rsid w:val="005A04B1"/>
    <w:pPr>
      <w:widowControl/>
      <w:spacing w:before="100" w:beforeAutospacing="1" w:after="100" w:afterAutospacing="1"/>
      <w:contextualSpacing/>
      <w:jc w:val="center"/>
      <w:textAlignment w:val="top"/>
    </w:pPr>
    <w:rPr>
      <w:rFonts w:ascii="宋体" w:hAnsi="宋体" w:hint="eastAsia"/>
      <w:kern w:val="0"/>
      <w:szCs w:val="21"/>
    </w:rPr>
  </w:style>
  <w:style w:type="paragraph" w:customStyle="1" w:styleId="afffffffffb">
    <w:name w:val="表内序号"/>
    <w:basedOn w:val="a"/>
    <w:qFormat/>
    <w:rsid w:val="005A04B1"/>
    <w:pPr>
      <w:contextualSpacing/>
    </w:pPr>
    <w:rPr>
      <w:rFonts w:ascii="宋体" w:hAnsi="宋体"/>
      <w:color w:val="000000"/>
    </w:rPr>
  </w:style>
  <w:style w:type="paragraph" w:customStyle="1" w:styleId="afffffffffc">
    <w:name w:val="附图"/>
    <w:qFormat/>
    <w:rsid w:val="005A04B1"/>
    <w:pPr>
      <w:keepNext/>
      <w:tabs>
        <w:tab w:val="left" w:pos="425"/>
      </w:tabs>
      <w:ind w:left="425" w:hanging="425"/>
      <w:outlineLvl w:val="1"/>
    </w:pPr>
    <w:rPr>
      <w:rFonts w:ascii="黑体" w:eastAsia="黑体" w:hAnsi="黑体" w:cs="Times New Roman"/>
      <w:kern w:val="2"/>
      <w:sz w:val="28"/>
      <w:szCs w:val="28"/>
    </w:rPr>
  </w:style>
  <w:style w:type="paragraph" w:customStyle="1" w:styleId="afffffffffd">
    <w:name w:val="小三 加粗 无缩进居中对齐"/>
    <w:basedOn w:val="a"/>
    <w:qFormat/>
    <w:rsid w:val="005A04B1"/>
    <w:pPr>
      <w:ind w:left="482"/>
      <w:contextualSpacing/>
      <w:jc w:val="center"/>
    </w:pPr>
    <w:rPr>
      <w:sz w:val="24"/>
    </w:rPr>
  </w:style>
  <w:style w:type="paragraph" w:customStyle="1" w:styleId="afffffffffe">
    <w:name w:val="文字"/>
    <w:basedOn w:val="a"/>
    <w:next w:val="a"/>
    <w:qFormat/>
    <w:rsid w:val="005A04B1"/>
    <w:pPr>
      <w:autoSpaceDE w:val="0"/>
      <w:autoSpaceDN w:val="0"/>
      <w:adjustRightInd w:val="0"/>
      <w:contextualSpacing/>
      <w:jc w:val="left"/>
    </w:pPr>
    <w:rPr>
      <w:rFonts w:ascii="Fang Song" w:eastAsia="Fang Song"/>
      <w:kern w:val="0"/>
    </w:rPr>
  </w:style>
  <w:style w:type="paragraph" w:customStyle="1" w:styleId="xl40">
    <w:name w:val="xl40"/>
    <w:basedOn w:val="a"/>
    <w:qFormat/>
    <w:rsid w:val="005A04B1"/>
    <w:pPr>
      <w:widowControl/>
      <w:pBdr>
        <w:left w:val="single" w:sz="4" w:space="0" w:color="auto"/>
        <w:bottom w:val="single" w:sz="4" w:space="0" w:color="auto"/>
        <w:right w:val="single" w:sz="4" w:space="0" w:color="auto"/>
      </w:pBdr>
      <w:spacing w:before="100" w:after="100"/>
      <w:contextualSpacing/>
      <w:jc w:val="center"/>
    </w:pPr>
    <w:rPr>
      <w:rFonts w:ascii="宋体" w:hAnsi="宋体" w:hint="eastAsia"/>
      <w:kern w:val="0"/>
      <w:sz w:val="24"/>
      <w:szCs w:val="20"/>
    </w:rPr>
  </w:style>
  <w:style w:type="paragraph" w:customStyle="1" w:styleId="CharCharCharCharCharCharCharCharCharChar1">
    <w:name w:val="Char Char Char Char Char Char Char Char Char Char1"/>
    <w:basedOn w:val="a"/>
    <w:qFormat/>
    <w:rsid w:val="005A04B1"/>
    <w:pPr>
      <w:widowControl/>
      <w:contextualSpacing/>
      <w:jc w:val="left"/>
    </w:pPr>
    <w:rPr>
      <w:rFonts w:cs="宋体"/>
      <w:kern w:val="0"/>
    </w:rPr>
  </w:style>
  <w:style w:type="paragraph" w:customStyle="1" w:styleId="xl55">
    <w:name w:val="xl55"/>
    <w:basedOn w:val="a"/>
    <w:qFormat/>
    <w:rsid w:val="005A04B1"/>
    <w:pPr>
      <w:widowControl/>
      <w:spacing w:before="100" w:after="100"/>
      <w:contextualSpacing/>
      <w:jc w:val="center"/>
    </w:pPr>
    <w:rPr>
      <w:kern w:val="0"/>
      <w:sz w:val="24"/>
      <w:szCs w:val="20"/>
    </w:rPr>
  </w:style>
  <w:style w:type="paragraph" w:customStyle="1" w:styleId="1231">
    <w:name w:val="标题12.3.1"/>
    <w:basedOn w:val="3"/>
    <w:qFormat/>
    <w:rsid w:val="005A04B1"/>
    <w:pPr>
      <w:tabs>
        <w:tab w:val="left" w:pos="709"/>
      </w:tabs>
      <w:adjustRightInd w:val="0"/>
      <w:spacing w:beforeLines="0" w:afterLines="0" w:line="324" w:lineRule="auto"/>
      <w:ind w:left="709" w:hanging="709"/>
      <w:contextualSpacing/>
      <w:jc w:val="both"/>
    </w:pPr>
    <w:rPr>
      <w:rFonts w:ascii="Times New Roman" w:hAnsi="Times New Roman"/>
      <w:b/>
      <w:bCs w:val="0"/>
      <w:color w:val="auto"/>
      <w:sz w:val="30"/>
      <w:szCs w:val="30"/>
    </w:rPr>
  </w:style>
  <w:style w:type="paragraph" w:customStyle="1" w:styleId="affffffffff">
    <w:name w:val="标题四"/>
    <w:basedOn w:val="3"/>
    <w:qFormat/>
    <w:rsid w:val="005A04B1"/>
    <w:pPr>
      <w:tabs>
        <w:tab w:val="left" w:pos="0"/>
      </w:tabs>
      <w:snapToGrid/>
      <w:spacing w:beforeLines="0" w:afterLines="0"/>
      <w:contextualSpacing/>
      <w:jc w:val="both"/>
    </w:pPr>
    <w:rPr>
      <w:rFonts w:hAnsi="Times New Roman"/>
      <w:b/>
      <w:color w:val="auto"/>
    </w:rPr>
  </w:style>
  <w:style w:type="paragraph" w:customStyle="1" w:styleId="330">
    <w:name w:val="表3.3"/>
    <w:basedOn w:val="a"/>
    <w:qFormat/>
    <w:rsid w:val="005A04B1"/>
    <w:pPr>
      <w:tabs>
        <w:tab w:val="left" w:pos="425"/>
        <w:tab w:val="center" w:pos="4060"/>
        <w:tab w:val="right" w:pos="8261"/>
      </w:tabs>
      <w:suppressAutoHyphens/>
      <w:adjustRightInd w:val="0"/>
      <w:spacing w:before="240" w:line="0" w:lineRule="atLeast"/>
      <w:ind w:left="425" w:hanging="425"/>
      <w:contextualSpacing/>
    </w:pPr>
    <w:rPr>
      <w:rFonts w:ascii="黑体" w:eastAsia="黑体"/>
      <w:b/>
      <w:spacing w:val="6"/>
      <w:kern w:val="0"/>
      <w:sz w:val="26"/>
      <w:szCs w:val="26"/>
    </w:rPr>
  </w:style>
  <w:style w:type="paragraph" w:customStyle="1" w:styleId="CharCharCharCharCharCharCharCharCharChar2">
    <w:name w:val="Char Char Char Char Char Char Char Char Char Char2"/>
    <w:basedOn w:val="a"/>
    <w:qFormat/>
    <w:rsid w:val="005A04B1"/>
    <w:pPr>
      <w:widowControl/>
      <w:contextualSpacing/>
      <w:jc w:val="left"/>
    </w:pPr>
    <w:rPr>
      <w:rFonts w:cs="宋体"/>
      <w:kern w:val="0"/>
    </w:rPr>
  </w:style>
  <w:style w:type="paragraph" w:customStyle="1" w:styleId="CharChara">
    <w:name w:val="表格文字中 Char Char"/>
    <w:basedOn w:val="a"/>
    <w:qFormat/>
    <w:rsid w:val="005A04B1"/>
    <w:pPr>
      <w:keepNext/>
      <w:widowControl/>
      <w:spacing w:line="160" w:lineRule="atLeast"/>
      <w:contextualSpacing/>
      <w:jc w:val="center"/>
    </w:pPr>
    <w:rPr>
      <w:rFonts w:cs="宋体"/>
      <w:color w:val="000000"/>
      <w:kern w:val="0"/>
      <w:szCs w:val="20"/>
    </w:rPr>
  </w:style>
  <w:style w:type="paragraph" w:customStyle="1" w:styleId="affffffffff0">
    <w:name w:val="正文表"/>
    <w:basedOn w:val="a"/>
    <w:qFormat/>
    <w:rsid w:val="005A04B1"/>
    <w:pPr>
      <w:tabs>
        <w:tab w:val="left" w:pos="2451"/>
        <w:tab w:val="left" w:pos="4614"/>
        <w:tab w:val="left" w:pos="6777"/>
        <w:tab w:val="left" w:pos="8940"/>
      </w:tabs>
      <w:autoSpaceDE w:val="0"/>
      <w:autoSpaceDN w:val="0"/>
      <w:adjustRightInd w:val="0"/>
      <w:contextualSpacing/>
      <w:jc w:val="center"/>
      <w:textAlignment w:val="bottom"/>
    </w:pPr>
    <w:rPr>
      <w:color w:val="000000"/>
      <w:kern w:val="0"/>
      <w:sz w:val="28"/>
      <w:szCs w:val="20"/>
    </w:rPr>
  </w:style>
  <w:style w:type="paragraph" w:customStyle="1" w:styleId="font7">
    <w:name w:val="font7"/>
    <w:basedOn w:val="a"/>
    <w:qFormat/>
    <w:rsid w:val="005A04B1"/>
    <w:pPr>
      <w:widowControl/>
      <w:spacing w:before="100" w:beforeAutospacing="1" w:after="100" w:afterAutospacing="1"/>
      <w:contextualSpacing/>
      <w:jc w:val="left"/>
    </w:pPr>
    <w:rPr>
      <w:kern w:val="0"/>
      <w:sz w:val="24"/>
    </w:rPr>
  </w:style>
  <w:style w:type="paragraph" w:customStyle="1" w:styleId="CharCharCharCharCharCharCharCharCharCharCharCharChar">
    <w:name w:val="Char Char Char Char Char Char Char Char Char Char Char Char Char"/>
    <w:basedOn w:val="a"/>
    <w:qFormat/>
    <w:rsid w:val="005A04B1"/>
    <w:pPr>
      <w:widowControl/>
      <w:contextualSpacing/>
      <w:jc w:val="left"/>
    </w:pPr>
    <w:rPr>
      <w:rFonts w:cs="宋体"/>
      <w:kern w:val="0"/>
    </w:rPr>
  </w:style>
  <w:style w:type="paragraph" w:customStyle="1" w:styleId="531">
    <w:name w:val="样式 表标题5.3 + 居中 段前: 1 行"/>
    <w:basedOn w:val="530"/>
    <w:qFormat/>
    <w:rsid w:val="005A04B1"/>
    <w:pPr>
      <w:tabs>
        <w:tab w:val="left" w:pos="2100"/>
        <w:tab w:val="left" w:pos="2444"/>
      </w:tabs>
      <w:spacing w:before="240"/>
      <w:ind w:left="1720" w:firstLine="4"/>
      <w:jc w:val="center"/>
    </w:pPr>
    <w:rPr>
      <w:rFonts w:cs="宋体"/>
      <w:bCs/>
      <w:szCs w:val="20"/>
    </w:rPr>
  </w:style>
  <w:style w:type="paragraph" w:customStyle="1" w:styleId="CharCharCharChar">
    <w:name w:val="Char Char Char Char"/>
    <w:basedOn w:val="a"/>
    <w:qFormat/>
    <w:rsid w:val="005A04B1"/>
    <w:pPr>
      <w:widowControl/>
      <w:contextualSpacing/>
      <w:jc w:val="left"/>
    </w:pPr>
    <w:rPr>
      <w:rFonts w:cs="宋体"/>
      <w:kern w:val="0"/>
      <w:szCs w:val="21"/>
    </w:rPr>
  </w:style>
  <w:style w:type="paragraph" w:customStyle="1" w:styleId="84">
    <w:name w:val="样式8"/>
    <w:basedOn w:val="a"/>
    <w:qFormat/>
    <w:rsid w:val="005A04B1"/>
    <w:pPr>
      <w:tabs>
        <w:tab w:val="left" w:pos="-1980"/>
        <w:tab w:val="left" w:pos="-437"/>
        <w:tab w:val="left" w:pos="0"/>
      </w:tabs>
      <w:ind w:firstLine="480"/>
      <w:contextualSpacing/>
    </w:pPr>
    <w:rPr>
      <w:rFonts w:ascii="宋体" w:hAnsi="宋体"/>
      <w:sz w:val="24"/>
      <w:szCs w:val="20"/>
    </w:rPr>
  </w:style>
  <w:style w:type="paragraph" w:customStyle="1" w:styleId="xl63">
    <w:name w:val="xl63"/>
    <w:basedOn w:val="a"/>
    <w:qFormat/>
    <w:rsid w:val="005A04B1"/>
    <w:pPr>
      <w:widowControl/>
      <w:spacing w:before="100" w:after="100"/>
      <w:contextualSpacing/>
      <w:jc w:val="center"/>
      <w:textAlignment w:val="center"/>
    </w:pPr>
    <w:rPr>
      <w:rFonts w:ascii="黑体" w:eastAsia="黑体" w:hAnsi="宋体" w:hint="eastAsia"/>
      <w:kern w:val="0"/>
      <w:sz w:val="24"/>
      <w:szCs w:val="20"/>
    </w:rPr>
  </w:style>
  <w:style w:type="paragraph" w:customStyle="1" w:styleId="affffffffff1">
    <w:name w:val="二级条标题"/>
    <w:basedOn w:val="affffffff7"/>
    <w:next w:val="4"/>
    <w:qFormat/>
    <w:rsid w:val="005A04B1"/>
    <w:pPr>
      <w:outlineLvl w:val="3"/>
    </w:pPr>
  </w:style>
  <w:style w:type="paragraph" w:customStyle="1" w:styleId="4b">
    <w:name w:val="表格样式4"/>
    <w:basedOn w:val="af6"/>
    <w:qFormat/>
    <w:rsid w:val="005A04B1"/>
    <w:pPr>
      <w:overflowPunct w:val="0"/>
      <w:adjustRightInd w:val="0"/>
      <w:snapToGrid w:val="0"/>
      <w:spacing w:line="120" w:lineRule="atLeast"/>
      <w:contextualSpacing/>
      <w:jc w:val="center"/>
      <w:textAlignment w:val="baseline"/>
    </w:pPr>
    <w:rPr>
      <w:rFonts w:ascii="Arial" w:eastAsia="仿宋_GB2312" w:hAnsi="Arial"/>
      <w:kern w:val="0"/>
    </w:rPr>
  </w:style>
  <w:style w:type="paragraph" w:customStyle="1" w:styleId="ArialGB231266">
    <w:name w:val="样式 (西文) Arial (中文) 仿宋_GB2312 四号 段前: 6 磅 段后: 6 磅"/>
    <w:basedOn w:val="a"/>
    <w:qFormat/>
    <w:rsid w:val="005A04B1"/>
    <w:pPr>
      <w:spacing w:before="120" w:after="120"/>
      <w:ind w:firstLine="482"/>
      <w:contextualSpacing/>
    </w:pPr>
    <w:rPr>
      <w:rFonts w:ascii="Arial" w:eastAsia="仿宋_GB2312" w:hAnsi="Arial" w:cs="宋体"/>
      <w:sz w:val="28"/>
      <w:szCs w:val="20"/>
    </w:rPr>
  </w:style>
  <w:style w:type="paragraph" w:customStyle="1" w:styleId="1ff2">
    <w:name w:val="普通(网站)1"/>
    <w:basedOn w:val="a"/>
    <w:qFormat/>
    <w:rsid w:val="005A04B1"/>
    <w:pPr>
      <w:snapToGrid w:val="0"/>
      <w:spacing w:line="360" w:lineRule="exact"/>
      <w:contextualSpacing/>
      <w:jc w:val="center"/>
    </w:pPr>
    <w:rPr>
      <w:rFonts w:ascii="Arial" w:hAnsi="宋体" w:cs="Arial"/>
      <w:sz w:val="24"/>
    </w:rPr>
  </w:style>
  <w:style w:type="paragraph" w:customStyle="1" w:styleId="CharCharCharCharCharCharCharCharCharCharCharCharChar1">
    <w:name w:val="Char Char Char Char Char Char Char Char Char Char Char Char Char1"/>
    <w:basedOn w:val="a"/>
    <w:qFormat/>
    <w:rsid w:val="005A04B1"/>
    <w:pPr>
      <w:widowControl/>
      <w:contextualSpacing/>
      <w:jc w:val="left"/>
    </w:pPr>
    <w:rPr>
      <w:rFonts w:cs="宋体"/>
      <w:kern w:val="0"/>
    </w:rPr>
  </w:style>
  <w:style w:type="paragraph" w:customStyle="1" w:styleId="CM12">
    <w:name w:val="CM12"/>
    <w:basedOn w:val="a"/>
    <w:next w:val="a"/>
    <w:qFormat/>
    <w:rsid w:val="005A04B1"/>
    <w:pPr>
      <w:autoSpaceDE w:val="0"/>
      <w:autoSpaceDN w:val="0"/>
      <w:adjustRightInd w:val="0"/>
      <w:spacing w:line="456" w:lineRule="atLeast"/>
      <w:contextualSpacing/>
      <w:jc w:val="left"/>
    </w:pPr>
    <w:rPr>
      <w:rFonts w:ascii="宋体" w:cs="宋体"/>
      <w:kern w:val="0"/>
      <w:sz w:val="24"/>
    </w:rPr>
  </w:style>
  <w:style w:type="paragraph" w:customStyle="1" w:styleId="affffffffff2">
    <w:name w:val="高表内"/>
    <w:basedOn w:val="af6"/>
    <w:qFormat/>
    <w:rsid w:val="005A04B1"/>
    <w:pPr>
      <w:autoSpaceDE w:val="0"/>
      <w:adjustRightInd w:val="0"/>
      <w:snapToGrid w:val="0"/>
      <w:spacing w:before="60" w:after="60"/>
      <w:contextualSpacing/>
      <w:jc w:val="left"/>
      <w:textAlignment w:val="baseline"/>
    </w:pPr>
    <w:rPr>
      <w:rFonts w:ascii="Arial" w:hAnsi="Arial"/>
      <w:kern w:val="0"/>
      <w:sz w:val="20"/>
    </w:rPr>
  </w:style>
  <w:style w:type="paragraph" w:customStyle="1" w:styleId="ListingStart">
    <w:name w:val="ListingStart"/>
    <w:basedOn w:val="a"/>
    <w:qFormat/>
    <w:rsid w:val="005A04B1"/>
    <w:pPr>
      <w:widowControl/>
      <w:tabs>
        <w:tab w:val="left" w:pos="-2608"/>
        <w:tab w:val="right" w:pos="-227"/>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s>
      <w:overflowPunct w:val="0"/>
      <w:autoSpaceDE w:val="0"/>
      <w:autoSpaceDN w:val="0"/>
      <w:adjustRightInd w:val="0"/>
      <w:spacing w:after="120" w:line="277" w:lineRule="exact"/>
      <w:contextualSpacing/>
      <w:textAlignment w:val="baseline"/>
    </w:pPr>
    <w:rPr>
      <w:kern w:val="0"/>
      <w:sz w:val="24"/>
      <w:szCs w:val="20"/>
      <w:lang w:val="en-GB" w:eastAsia="ja-JP"/>
    </w:rPr>
  </w:style>
  <w:style w:type="paragraph" w:customStyle="1" w:styleId="134-1">
    <w:name w:val="表13.4-1"/>
    <w:basedOn w:val="a"/>
    <w:next w:val="a"/>
    <w:qFormat/>
    <w:rsid w:val="005A04B1"/>
    <w:pPr>
      <w:tabs>
        <w:tab w:val="left" w:pos="867"/>
        <w:tab w:val="left" w:pos="3732"/>
      </w:tabs>
      <w:spacing w:line="312" w:lineRule="auto"/>
      <w:ind w:left="143" w:firstLine="4"/>
      <w:contextualSpacing/>
    </w:pPr>
    <w:rPr>
      <w:rFonts w:ascii="黑体" w:eastAsia="黑体" w:hAnsi="宋体" w:cs="宋体"/>
      <w:b/>
      <w:sz w:val="24"/>
    </w:rPr>
  </w:style>
  <w:style w:type="paragraph" w:customStyle="1" w:styleId="38-1">
    <w:name w:val="表3.8-1"/>
    <w:basedOn w:val="2410"/>
    <w:qFormat/>
    <w:rsid w:val="005A04B1"/>
    <w:pPr>
      <w:tabs>
        <w:tab w:val="left" w:pos="420"/>
        <w:tab w:val="left" w:pos="3732"/>
      </w:tabs>
      <w:ind w:left="3008" w:firstLine="4"/>
    </w:pPr>
  </w:style>
  <w:style w:type="paragraph" w:customStyle="1" w:styleId="-01">
    <w:name w:val="样式 正文首行缩进 + 左侧:  -0.1 字符"/>
    <w:basedOn w:val="a5"/>
    <w:qFormat/>
    <w:rsid w:val="005A04B1"/>
    <w:pPr>
      <w:keepNext/>
      <w:tabs>
        <w:tab w:val="left" w:pos="628"/>
        <w:tab w:val="left" w:pos="1727"/>
        <w:tab w:val="left" w:pos="1884"/>
        <w:tab w:val="left" w:pos="4900"/>
      </w:tabs>
      <w:autoSpaceDE w:val="0"/>
      <w:autoSpaceDN w:val="0"/>
      <w:adjustRightInd w:val="0"/>
      <w:snapToGrid w:val="0"/>
      <w:spacing w:after="0" w:line="360" w:lineRule="auto"/>
      <w:ind w:firstLineChars="200" w:firstLine="200"/>
      <w:contextualSpacing/>
      <w:jc w:val="left"/>
    </w:pPr>
    <w:rPr>
      <w:rFonts w:ascii="宋体"/>
      <w:kern w:val="0"/>
      <w:sz w:val="28"/>
      <w:szCs w:val="20"/>
      <w:lang w:val="zh-CN"/>
    </w:rPr>
  </w:style>
  <w:style w:type="paragraph" w:customStyle="1" w:styleId="163-11">
    <w:name w:val="表16.3-1 + 段前: 1 行"/>
    <w:basedOn w:val="164-1"/>
    <w:qFormat/>
    <w:rsid w:val="005A04B1"/>
    <w:pPr>
      <w:tabs>
        <w:tab w:val="clear" w:pos="1653"/>
        <w:tab w:val="clear" w:pos="4060"/>
        <w:tab w:val="clear" w:pos="8261"/>
        <w:tab w:val="left" w:pos="420"/>
      </w:tabs>
      <w:spacing w:before="240"/>
      <w:ind w:left="0" w:firstLine="0"/>
    </w:pPr>
  </w:style>
  <w:style w:type="paragraph" w:customStyle="1" w:styleId="16421">
    <w:name w:val="16.4.2.1"/>
    <w:basedOn w:val="16911"/>
    <w:qFormat/>
    <w:rsid w:val="005A04B1"/>
    <w:pPr>
      <w:tabs>
        <w:tab w:val="clear" w:pos="1800"/>
        <w:tab w:val="left" w:pos="360"/>
      </w:tabs>
      <w:ind w:left="0" w:firstLine="0"/>
    </w:pPr>
  </w:style>
  <w:style w:type="paragraph" w:customStyle="1" w:styleId="41111411114Char1116621">
    <w:name w:val="样式 样式 标题 41.1.1.1标题 4.1.1.1.1标题 4 Char款1.116.6.2.1"/>
    <w:basedOn w:val="16911"/>
    <w:qFormat/>
    <w:rsid w:val="005A04B1"/>
    <w:pPr>
      <w:tabs>
        <w:tab w:val="clear" w:pos="1680"/>
        <w:tab w:val="clear" w:pos="1800"/>
        <w:tab w:val="left" w:pos="360"/>
        <w:tab w:val="left" w:pos="2160"/>
        <w:tab w:val="left" w:pos="2444"/>
      </w:tabs>
      <w:spacing w:after="0"/>
      <w:ind w:left="2160" w:firstLine="4"/>
    </w:pPr>
  </w:style>
  <w:style w:type="paragraph" w:customStyle="1" w:styleId="16951">
    <w:name w:val="16.9.5.1"/>
    <w:basedOn w:val="4"/>
    <w:qFormat/>
    <w:rsid w:val="005A04B1"/>
    <w:pPr>
      <w:tabs>
        <w:tab w:val="left" w:pos="1680"/>
        <w:tab w:val="left" w:pos="1800"/>
      </w:tabs>
      <w:spacing w:before="120" w:after="120" w:line="312" w:lineRule="auto"/>
      <w:ind w:left="1680" w:hanging="420"/>
      <w:contextualSpacing/>
    </w:pPr>
    <w:rPr>
      <w:sz w:val="24"/>
      <w:szCs w:val="24"/>
    </w:rPr>
  </w:style>
  <w:style w:type="paragraph" w:customStyle="1" w:styleId="Aufzhlung">
    <w:name w:val="Aufzählung"/>
    <w:basedOn w:val="a"/>
    <w:semiHidden/>
    <w:qFormat/>
    <w:rsid w:val="005A04B1"/>
    <w:pPr>
      <w:widowControl/>
      <w:tabs>
        <w:tab w:val="left" w:pos="1353"/>
      </w:tabs>
      <w:adjustRightInd w:val="0"/>
      <w:snapToGrid w:val="0"/>
      <w:spacing w:line="360" w:lineRule="auto"/>
      <w:ind w:left="1353" w:firstLineChars="200" w:hanging="360"/>
      <w:contextualSpacing/>
    </w:pPr>
    <w:rPr>
      <w:rFonts w:eastAsia="Times"/>
      <w:kern w:val="0"/>
      <w:sz w:val="22"/>
      <w:szCs w:val="20"/>
      <w:lang w:val="de-CH" w:eastAsia="de-CH"/>
    </w:rPr>
  </w:style>
  <w:style w:type="paragraph" w:customStyle="1" w:styleId="131">
    <w:name w:val="13点"/>
    <w:basedOn w:val="a"/>
    <w:semiHidden/>
    <w:qFormat/>
    <w:rsid w:val="005A04B1"/>
    <w:pPr>
      <w:adjustRightInd w:val="0"/>
      <w:snapToGrid w:val="0"/>
      <w:contextualSpacing/>
      <w:jc w:val="center"/>
    </w:pPr>
    <w:rPr>
      <w:rFonts w:ascii="宋体" w:hAnsi="宋体"/>
      <w:sz w:val="24"/>
      <w:szCs w:val="28"/>
    </w:rPr>
  </w:style>
  <w:style w:type="paragraph" w:customStyle="1" w:styleId="Text">
    <w:name w:val="Text"/>
    <w:basedOn w:val="a"/>
    <w:semiHidden/>
    <w:qFormat/>
    <w:rsid w:val="005A04B1"/>
    <w:pPr>
      <w:widowControl/>
      <w:ind w:left="851"/>
      <w:contextualSpacing/>
    </w:pPr>
    <w:rPr>
      <w:rFonts w:ascii="Arial" w:hAnsi="Arial"/>
      <w:kern w:val="0"/>
      <w:sz w:val="22"/>
      <w:szCs w:val="20"/>
    </w:rPr>
  </w:style>
  <w:style w:type="paragraph" w:customStyle="1" w:styleId="075">
    <w:name w:val="样式 表格 + 小五 底端: (单实线 自动设置  0.75 磅 行宽)"/>
    <w:basedOn w:val="a"/>
    <w:semiHidden/>
    <w:qFormat/>
    <w:rsid w:val="005A04B1"/>
    <w:pPr>
      <w:framePr w:wrap="around" w:vAnchor="text" w:hAnchor="text" w:y="1"/>
      <w:pBdr>
        <w:top w:val="thickThinSmallGap" w:sz="12" w:space="0" w:color="auto"/>
        <w:bottom w:val="double" w:sz="4" w:space="0" w:color="auto"/>
      </w:pBdr>
      <w:spacing w:line="0" w:lineRule="atLeast"/>
      <w:contextualSpacing/>
    </w:pPr>
    <w:rPr>
      <w:bCs/>
      <w:sz w:val="18"/>
      <w:szCs w:val="18"/>
    </w:rPr>
  </w:style>
  <w:style w:type="paragraph" w:customStyle="1" w:styleId="69">
    <w:name w:val="表标题6.9"/>
    <w:basedOn w:val="a"/>
    <w:semiHidden/>
    <w:qFormat/>
    <w:rsid w:val="005A04B1"/>
    <w:pPr>
      <w:tabs>
        <w:tab w:val="left" w:pos="1619"/>
      </w:tabs>
      <w:spacing w:beforeLines="100" w:line="0" w:lineRule="atLeast"/>
      <w:ind w:left="539"/>
      <w:contextualSpacing/>
    </w:pPr>
    <w:rPr>
      <w:rFonts w:eastAsia="黑体"/>
      <w:b/>
      <w:sz w:val="24"/>
    </w:rPr>
  </w:style>
  <w:style w:type="paragraph" w:customStyle="1" w:styleId="611">
    <w:name w:val="表标题6.11"/>
    <w:basedOn w:val="a"/>
    <w:semiHidden/>
    <w:qFormat/>
    <w:rsid w:val="005A04B1"/>
    <w:pPr>
      <w:tabs>
        <w:tab w:val="left" w:pos="1619"/>
      </w:tabs>
      <w:spacing w:beforeLines="100" w:line="0" w:lineRule="atLeast"/>
      <w:ind w:left="539"/>
      <w:contextualSpacing/>
    </w:pPr>
    <w:rPr>
      <w:rFonts w:eastAsia="黑体"/>
      <w:b/>
      <w:sz w:val="24"/>
    </w:rPr>
  </w:style>
  <w:style w:type="paragraph" w:customStyle="1" w:styleId="67">
    <w:name w:val="表标6.7"/>
    <w:basedOn w:val="a"/>
    <w:semiHidden/>
    <w:qFormat/>
    <w:rsid w:val="005A04B1"/>
    <w:pPr>
      <w:tabs>
        <w:tab w:val="left" w:pos="360"/>
      </w:tabs>
      <w:spacing w:beforeLines="100" w:line="0" w:lineRule="atLeast"/>
      <w:contextualSpacing/>
    </w:pPr>
    <w:rPr>
      <w:rFonts w:eastAsia="黑体"/>
      <w:b/>
      <w:sz w:val="24"/>
    </w:rPr>
  </w:style>
  <w:style w:type="paragraph" w:customStyle="1" w:styleId="affffffffff3">
    <w:name w:val="六级标题王"/>
    <w:basedOn w:val="afffffb"/>
    <w:semiHidden/>
    <w:qFormat/>
    <w:rsid w:val="005A04B1"/>
    <w:pPr>
      <w:widowControl w:val="0"/>
      <w:tabs>
        <w:tab w:val="clear" w:pos="747"/>
      </w:tabs>
      <w:jc w:val="both"/>
      <w:outlineLvl w:val="5"/>
    </w:pPr>
    <w:rPr>
      <w:rFonts w:ascii="黑体" w:hAnsi="Times New Roman"/>
      <w:szCs w:val="28"/>
    </w:rPr>
  </w:style>
  <w:style w:type="paragraph" w:customStyle="1" w:styleId="CharCharb">
    <w:name w:val="燕山正文 Char Char"/>
    <w:basedOn w:val="a"/>
    <w:semiHidden/>
    <w:qFormat/>
    <w:rsid w:val="005A04B1"/>
    <w:pPr>
      <w:tabs>
        <w:tab w:val="left" w:pos="4680"/>
      </w:tabs>
      <w:adjustRightInd w:val="0"/>
      <w:snapToGrid w:val="0"/>
      <w:spacing w:line="360" w:lineRule="auto"/>
      <w:ind w:firstLineChars="200" w:firstLine="480"/>
      <w:contextualSpacing/>
    </w:pPr>
    <w:rPr>
      <w:snapToGrid w:val="0"/>
    </w:rPr>
  </w:style>
  <w:style w:type="paragraph" w:customStyle="1" w:styleId="xl45">
    <w:name w:val="xl45"/>
    <w:basedOn w:val="a"/>
    <w:semiHidden/>
    <w:qFormat/>
    <w:rsid w:val="005A04B1"/>
    <w:pPr>
      <w:widowControl/>
      <w:pBdr>
        <w:top w:val="single" w:sz="4" w:space="0" w:color="auto"/>
        <w:left w:val="single" w:sz="4" w:space="0" w:color="auto"/>
        <w:bottom w:val="single" w:sz="4" w:space="0" w:color="auto"/>
        <w:right w:val="single" w:sz="4" w:space="0" w:color="auto"/>
      </w:pBdr>
      <w:spacing w:before="100" w:beforeAutospacing="1" w:after="100" w:afterAutospacing="1"/>
      <w:contextualSpacing/>
      <w:jc w:val="left"/>
    </w:pPr>
    <w:rPr>
      <w:rFonts w:ascii="Arial Unicode MS" w:eastAsia="Arial Unicode MS" w:hAnsi="Arial Unicode MS" w:cs="Arial Unicode MS"/>
      <w:kern w:val="0"/>
      <w:sz w:val="16"/>
      <w:szCs w:val="16"/>
    </w:rPr>
  </w:style>
  <w:style w:type="paragraph" w:customStyle="1" w:styleId="affffffffff4">
    <w:name w:val="中远正文"/>
    <w:basedOn w:val="a"/>
    <w:semiHidden/>
    <w:qFormat/>
    <w:rsid w:val="005A04B1"/>
    <w:pPr>
      <w:adjustRightInd w:val="0"/>
      <w:spacing w:line="360" w:lineRule="auto"/>
      <w:ind w:firstLine="480"/>
      <w:contextualSpacing/>
      <w:textAlignment w:val="baseline"/>
    </w:pPr>
    <w:rPr>
      <w:snapToGrid w:val="0"/>
      <w:kern w:val="24"/>
      <w:sz w:val="24"/>
      <w:szCs w:val="20"/>
    </w:rPr>
  </w:style>
  <w:style w:type="paragraph" w:customStyle="1" w:styleId="5e">
    <w:name w:val="表内5中"/>
    <w:basedOn w:val="a"/>
    <w:semiHidden/>
    <w:qFormat/>
    <w:rsid w:val="005A04B1"/>
    <w:pPr>
      <w:autoSpaceDE w:val="0"/>
      <w:autoSpaceDN w:val="0"/>
      <w:adjustRightInd w:val="0"/>
      <w:snapToGrid w:val="0"/>
      <w:contextualSpacing/>
      <w:jc w:val="center"/>
    </w:pPr>
    <w:rPr>
      <w:rFonts w:hAnsi="宋体"/>
    </w:rPr>
  </w:style>
  <w:style w:type="paragraph" w:customStyle="1" w:styleId="2h22Header2ndPageABCh2mainheadingAChapterTi">
    <w:name w:val="样式 标题 2h22Header 2nd PageA.B.C.h2 main headingAChapter Ti..."/>
    <w:basedOn w:val="2"/>
    <w:semiHidden/>
    <w:qFormat/>
    <w:rsid w:val="005A04B1"/>
    <w:pPr>
      <w:keepLines w:val="0"/>
      <w:widowControl/>
      <w:adjustRightInd w:val="0"/>
      <w:snapToGrid w:val="0"/>
      <w:spacing w:before="0" w:after="0" w:line="360" w:lineRule="auto"/>
      <w:ind w:left="346" w:firstLineChars="200" w:hanging="346"/>
      <w:contextualSpacing/>
      <w:jc w:val="left"/>
      <w:textAlignment w:val="baseline"/>
    </w:pPr>
    <w:rPr>
      <w:rFonts w:ascii="黑体" w:hAnsi="Times New Roman" w:cs="宋体"/>
      <w:spacing w:val="-2"/>
      <w:sz w:val="24"/>
      <w:szCs w:val="20"/>
    </w:rPr>
  </w:style>
  <w:style w:type="paragraph" w:customStyle="1" w:styleId="1310">
    <w:name w:val="标标题13.1"/>
    <w:basedOn w:val="a"/>
    <w:semiHidden/>
    <w:qFormat/>
    <w:rsid w:val="005A04B1"/>
    <w:pPr>
      <w:tabs>
        <w:tab w:val="left" w:pos="726"/>
        <w:tab w:val="center" w:pos="4060"/>
        <w:tab w:val="right" w:pos="8261"/>
      </w:tabs>
      <w:suppressAutoHyphens/>
      <w:adjustRightInd w:val="0"/>
      <w:spacing w:before="240" w:line="0" w:lineRule="atLeast"/>
      <w:ind w:left="2" w:firstLine="4"/>
      <w:contextualSpacing/>
      <w:jc w:val="center"/>
    </w:pPr>
    <w:rPr>
      <w:rFonts w:ascii="黑体" w:eastAsia="黑体"/>
      <w:b/>
      <w:spacing w:val="6"/>
    </w:rPr>
  </w:style>
  <w:style w:type="paragraph" w:customStyle="1" w:styleId="512-1">
    <w:name w:val="表5.12-1"/>
    <w:basedOn w:val="a"/>
    <w:semiHidden/>
    <w:qFormat/>
    <w:rsid w:val="005A04B1"/>
    <w:pPr>
      <w:spacing w:beforeLines="100" w:line="0" w:lineRule="atLeast"/>
      <w:contextualSpacing/>
    </w:pPr>
    <w:rPr>
      <w:rFonts w:eastAsia="黑体"/>
    </w:rPr>
  </w:style>
  <w:style w:type="paragraph" w:customStyle="1" w:styleId="affffffffff5">
    <w:name w:val="表格，五宋"/>
    <w:semiHidden/>
    <w:qFormat/>
    <w:rsid w:val="005A04B1"/>
    <w:pPr>
      <w:adjustRightInd w:val="0"/>
      <w:spacing w:line="360" w:lineRule="exact"/>
      <w:jc w:val="center"/>
    </w:pPr>
    <w:rPr>
      <w:rFonts w:ascii="Times New Roman" w:eastAsia="宋体" w:hAnsi="Times New Roman" w:cs="Times New Roman"/>
      <w:sz w:val="21"/>
    </w:rPr>
  </w:style>
  <w:style w:type="paragraph" w:customStyle="1" w:styleId="xl46">
    <w:name w:val="xl46"/>
    <w:basedOn w:val="a"/>
    <w:semiHidden/>
    <w:qFormat/>
    <w:rsid w:val="005A04B1"/>
    <w:pPr>
      <w:widowControl/>
      <w:pBdr>
        <w:top w:val="single" w:sz="4" w:space="0" w:color="auto"/>
        <w:bottom w:val="single" w:sz="4" w:space="0" w:color="auto"/>
        <w:right w:val="single" w:sz="4" w:space="0" w:color="auto"/>
      </w:pBdr>
      <w:spacing w:before="100" w:beforeAutospacing="1" w:after="100" w:afterAutospacing="1"/>
      <w:contextualSpacing/>
      <w:jc w:val="center"/>
    </w:pPr>
    <w:rPr>
      <w:rFonts w:eastAsia="Arial Unicode MS"/>
      <w:kern w:val="0"/>
      <w:sz w:val="22"/>
      <w:szCs w:val="22"/>
    </w:rPr>
  </w:style>
  <w:style w:type="paragraph" w:customStyle="1" w:styleId="xl47">
    <w:name w:val="xl47"/>
    <w:basedOn w:val="a"/>
    <w:semiHidden/>
    <w:qFormat/>
    <w:rsid w:val="005A04B1"/>
    <w:pPr>
      <w:widowControl/>
      <w:spacing w:before="100" w:beforeAutospacing="1" w:after="100" w:afterAutospacing="1"/>
      <w:contextualSpacing/>
      <w:jc w:val="left"/>
    </w:pPr>
    <w:rPr>
      <w:rFonts w:eastAsia="Arial Unicode MS"/>
      <w:kern w:val="0"/>
      <w:sz w:val="22"/>
      <w:szCs w:val="22"/>
    </w:rPr>
  </w:style>
  <w:style w:type="paragraph" w:customStyle="1" w:styleId="xl48">
    <w:name w:val="xl48"/>
    <w:basedOn w:val="a"/>
    <w:semiHidden/>
    <w:qFormat/>
    <w:rsid w:val="005A04B1"/>
    <w:pPr>
      <w:widowControl/>
      <w:spacing w:before="100" w:beforeAutospacing="1" w:after="100" w:afterAutospacing="1"/>
      <w:contextualSpacing/>
      <w:jc w:val="center"/>
    </w:pPr>
    <w:rPr>
      <w:rFonts w:eastAsia="Arial Unicode MS"/>
      <w:kern w:val="0"/>
      <w:sz w:val="22"/>
      <w:szCs w:val="22"/>
    </w:rPr>
  </w:style>
  <w:style w:type="paragraph" w:customStyle="1" w:styleId="xl49">
    <w:name w:val="xl49"/>
    <w:basedOn w:val="a"/>
    <w:semiHidden/>
    <w:qFormat/>
    <w:rsid w:val="005A04B1"/>
    <w:pPr>
      <w:widowControl/>
      <w:spacing w:before="100" w:beforeAutospacing="1" w:after="100" w:afterAutospacing="1"/>
      <w:contextualSpacing/>
      <w:jc w:val="center"/>
    </w:pPr>
    <w:rPr>
      <w:rFonts w:ascii="黑体" w:eastAsia="黑体" w:hAnsi="Arial Unicode MS" w:cs="Arial Unicode MS" w:hint="eastAsia"/>
      <w:kern w:val="0"/>
      <w:sz w:val="24"/>
    </w:rPr>
  </w:style>
  <w:style w:type="paragraph" w:customStyle="1" w:styleId="xl52">
    <w:name w:val="xl52"/>
    <w:basedOn w:val="a"/>
    <w:semiHidden/>
    <w:qFormat/>
    <w:rsid w:val="005A04B1"/>
    <w:pPr>
      <w:widowControl/>
      <w:pBdr>
        <w:left w:val="single" w:sz="4" w:space="0" w:color="auto"/>
      </w:pBdr>
      <w:spacing w:before="100" w:beforeAutospacing="1" w:after="100" w:afterAutospacing="1"/>
      <w:contextualSpacing/>
      <w:jc w:val="center"/>
      <w:textAlignment w:val="center"/>
    </w:pPr>
    <w:rPr>
      <w:rFonts w:ascii="Arial Unicode MS" w:eastAsia="Arial Unicode MS" w:hAnsi="Arial Unicode MS" w:cs="Arial Unicode MS"/>
      <w:kern w:val="0"/>
      <w:sz w:val="20"/>
      <w:szCs w:val="20"/>
    </w:rPr>
  </w:style>
  <w:style w:type="paragraph" w:customStyle="1" w:styleId="affffffffff6">
    <w:name w:val="题注图名"/>
    <w:basedOn w:val="a"/>
    <w:qFormat/>
    <w:rsid w:val="005A04B1"/>
    <w:pPr>
      <w:spacing w:after="120" w:line="300" w:lineRule="auto"/>
      <w:contextualSpacing/>
      <w:jc w:val="center"/>
    </w:pPr>
    <w:rPr>
      <w:b/>
      <w:bCs/>
      <w:szCs w:val="20"/>
      <w:lang w:val="zh-CN"/>
    </w:rPr>
  </w:style>
  <w:style w:type="paragraph" w:customStyle="1" w:styleId="7571">
    <w:name w:val="样式7.5.7.1"/>
    <w:basedOn w:val="a"/>
    <w:qFormat/>
    <w:rsid w:val="005A04B1"/>
    <w:pPr>
      <w:keepNext/>
      <w:keepLines/>
      <w:tabs>
        <w:tab w:val="left" w:pos="1571"/>
        <w:tab w:val="left" w:pos="1680"/>
      </w:tabs>
      <w:spacing w:before="120" w:after="120" w:line="312" w:lineRule="auto"/>
      <w:ind w:left="1680" w:hanging="420"/>
      <w:contextualSpacing/>
      <w:outlineLvl w:val="3"/>
    </w:pPr>
    <w:rPr>
      <w:rFonts w:ascii="Arial" w:eastAsia="黑体" w:hAnsi="Arial"/>
      <w:b/>
      <w:bCs/>
      <w:sz w:val="24"/>
    </w:rPr>
  </w:style>
  <w:style w:type="paragraph" w:customStyle="1" w:styleId="65">
    <w:name w:val="样式6"/>
    <w:basedOn w:val="4"/>
    <w:qFormat/>
    <w:rsid w:val="005A04B1"/>
    <w:pPr>
      <w:tabs>
        <w:tab w:val="left" w:pos="1080"/>
      </w:tabs>
      <w:spacing w:before="120" w:after="120" w:line="312" w:lineRule="auto"/>
      <w:ind w:left="1080" w:hanging="1080"/>
      <w:contextualSpacing/>
    </w:pPr>
    <w:rPr>
      <w:sz w:val="24"/>
      <w:szCs w:val="24"/>
    </w:rPr>
  </w:style>
  <w:style w:type="paragraph" w:customStyle="1" w:styleId="93">
    <w:name w:val="样式9"/>
    <w:basedOn w:val="5"/>
    <w:qFormat/>
    <w:rsid w:val="005A04B1"/>
    <w:pPr>
      <w:keepNext w:val="0"/>
      <w:keepLines w:val="0"/>
      <w:tabs>
        <w:tab w:val="left" w:pos="-1440"/>
        <w:tab w:val="left" w:pos="425"/>
      </w:tabs>
      <w:adjustRightInd w:val="0"/>
      <w:spacing w:before="0" w:after="0" w:line="360" w:lineRule="auto"/>
      <w:ind w:left="425" w:hanging="425"/>
      <w:contextualSpacing/>
      <w:jc w:val="left"/>
      <w:textAlignment w:val="baseline"/>
    </w:pPr>
    <w:rPr>
      <w:bCs w:val="0"/>
      <w:color w:val="000000"/>
    </w:rPr>
  </w:style>
  <w:style w:type="paragraph" w:customStyle="1" w:styleId="2ff0">
    <w:name w:val="样式 首行缩进:  2 字符"/>
    <w:basedOn w:val="a"/>
    <w:qFormat/>
    <w:rsid w:val="005A04B1"/>
    <w:pPr>
      <w:topLinePunct/>
      <w:snapToGrid w:val="0"/>
      <w:spacing w:line="360" w:lineRule="auto"/>
      <w:ind w:firstLineChars="200" w:firstLine="420"/>
      <w:contextualSpacing/>
    </w:pPr>
    <w:rPr>
      <w:rFonts w:ascii="宋体" w:hAnsi="宋体"/>
      <w:szCs w:val="21"/>
      <w:lang w:val="en-GB"/>
    </w:rPr>
  </w:style>
  <w:style w:type="paragraph" w:customStyle="1" w:styleId="21121122Char1HD2Heading">
    <w:name w:val="样式 标题 21.1标题 21.1标题2标题 2 Char1节二级标题，黑粗，小三，序号HD2Heading ..."/>
    <w:basedOn w:val="2"/>
    <w:qFormat/>
    <w:rsid w:val="005A04B1"/>
    <w:pPr>
      <w:keepNext w:val="0"/>
      <w:keepLines w:val="0"/>
      <w:spacing w:beforeLines="50" w:afterLines="50" w:line="240" w:lineRule="auto"/>
      <w:contextualSpacing/>
    </w:pPr>
    <w:rPr>
      <w:rFonts w:ascii="Times New Roman" w:hAnsi="Times New Roman" w:cs="宋体"/>
      <w:color w:val="FF0000"/>
      <w:szCs w:val="20"/>
    </w:rPr>
  </w:style>
  <w:style w:type="paragraph" w:customStyle="1" w:styleId="31113CharChar3CharHeading3">
    <w:name w:val="样式 标题 31.1.1条标题 3 Char Char标题 3 Char三级标题，黑粗，四号，序号Heading 3..."/>
    <w:basedOn w:val="3"/>
    <w:qFormat/>
    <w:rsid w:val="005A04B1"/>
    <w:pPr>
      <w:adjustRightInd w:val="0"/>
      <w:spacing w:beforeLines="50" w:afterLines="50"/>
      <w:contextualSpacing/>
      <w:jc w:val="both"/>
    </w:pPr>
    <w:rPr>
      <w:rFonts w:ascii="Times New Roman" w:hAnsi="Times New Roman" w:cs="宋体"/>
      <w:b/>
      <w:color w:val="FF0000"/>
      <w:szCs w:val="20"/>
    </w:rPr>
  </w:style>
  <w:style w:type="paragraph" w:customStyle="1" w:styleId="affffffffff7">
    <w:name w:val="技术规范"/>
    <w:basedOn w:val="a"/>
    <w:qFormat/>
    <w:rsid w:val="005A04B1"/>
    <w:pPr>
      <w:widowControl/>
      <w:tabs>
        <w:tab w:val="left" w:pos="720"/>
        <w:tab w:val="left" w:pos="1202"/>
      </w:tabs>
      <w:ind w:left="720" w:hanging="720"/>
      <w:contextualSpacing/>
      <w:jc w:val="left"/>
    </w:pPr>
    <w:rPr>
      <w:kern w:val="0"/>
      <w:sz w:val="24"/>
      <w:szCs w:val="20"/>
    </w:rPr>
  </w:style>
  <w:style w:type="paragraph" w:customStyle="1" w:styleId="CharCharCharCharCharChar1Char">
    <w:name w:val="Char Char Char Char Char Char1 Char"/>
    <w:basedOn w:val="a"/>
    <w:qFormat/>
    <w:rsid w:val="005A04B1"/>
    <w:pPr>
      <w:contextualSpacing/>
    </w:pPr>
  </w:style>
  <w:style w:type="paragraph" w:customStyle="1" w:styleId="affffffffff8">
    <w:name w:val="正文五"/>
    <w:basedOn w:val="a"/>
    <w:qFormat/>
    <w:rsid w:val="005A04B1"/>
    <w:pPr>
      <w:snapToGrid w:val="0"/>
      <w:contextualSpacing/>
      <w:jc w:val="center"/>
    </w:pPr>
    <w:rPr>
      <w:szCs w:val="28"/>
    </w:rPr>
  </w:style>
  <w:style w:type="paragraph" w:customStyle="1" w:styleId="ParaCharCharCharCharChar">
    <w:name w:val="默认段落字体 Para Char Char Char Char Char"/>
    <w:basedOn w:val="a"/>
    <w:qFormat/>
    <w:rsid w:val="005A04B1"/>
    <w:pPr>
      <w:contextualSpacing/>
    </w:pPr>
    <w:rPr>
      <w:szCs w:val="21"/>
    </w:rPr>
  </w:style>
  <w:style w:type="paragraph" w:customStyle="1" w:styleId="xl23">
    <w:name w:val="xl23"/>
    <w:basedOn w:val="a"/>
    <w:qFormat/>
    <w:rsid w:val="005A04B1"/>
    <w:pPr>
      <w:widowControl/>
      <w:spacing w:before="100" w:beforeAutospacing="1" w:after="100" w:afterAutospacing="1" w:line="440" w:lineRule="exact"/>
      <w:contextualSpacing/>
      <w:jc w:val="center"/>
    </w:pPr>
    <w:rPr>
      <w:rFonts w:ascii="宋体" w:hAnsi="宋体"/>
      <w:kern w:val="0"/>
      <w:sz w:val="24"/>
    </w:rPr>
  </w:style>
  <w:style w:type="paragraph" w:customStyle="1" w:styleId="affffffffff9">
    <w:name w:val="正文表格"/>
    <w:basedOn w:val="a"/>
    <w:qFormat/>
    <w:rsid w:val="005A04B1"/>
    <w:pPr>
      <w:keepNext/>
      <w:keepLines/>
      <w:overflowPunct w:val="0"/>
      <w:adjustRightInd w:val="0"/>
      <w:spacing w:before="80"/>
      <w:contextualSpacing/>
      <w:jc w:val="center"/>
      <w:textAlignment w:val="bottom"/>
    </w:pPr>
    <w:rPr>
      <w:kern w:val="0"/>
      <w:sz w:val="28"/>
      <w:szCs w:val="20"/>
    </w:rPr>
  </w:style>
  <w:style w:type="paragraph" w:customStyle="1" w:styleId="affffffffffa">
    <w:name w:val="封面工程名"/>
    <w:basedOn w:val="a"/>
    <w:qFormat/>
    <w:rsid w:val="005A04B1"/>
    <w:pPr>
      <w:adjustRightInd w:val="0"/>
      <w:snapToGrid w:val="0"/>
      <w:spacing w:line="360" w:lineRule="auto"/>
      <w:ind w:right="240"/>
      <w:contextualSpacing/>
      <w:jc w:val="center"/>
    </w:pPr>
    <w:rPr>
      <w:rFonts w:ascii="华文中宋" w:eastAsia="华文中宋" w:hAnsi="华文中宋"/>
      <w:b/>
      <w:bCs/>
      <w:snapToGrid w:val="0"/>
      <w:kern w:val="0"/>
      <w:sz w:val="36"/>
      <w:szCs w:val="36"/>
    </w:rPr>
  </w:style>
  <w:style w:type="paragraph" w:customStyle="1" w:styleId="affffffffffb">
    <w:name w:val="三级条标题"/>
    <w:basedOn w:val="affffffffff1"/>
    <w:next w:val="4"/>
    <w:qFormat/>
    <w:rsid w:val="005A04B1"/>
    <w:pPr>
      <w:outlineLvl w:val="4"/>
    </w:pPr>
  </w:style>
  <w:style w:type="paragraph" w:customStyle="1" w:styleId="affffffffffc">
    <w:name w:val="四级条标题"/>
    <w:basedOn w:val="affffffffffb"/>
    <w:next w:val="4"/>
    <w:qFormat/>
    <w:rsid w:val="005A04B1"/>
    <w:pPr>
      <w:outlineLvl w:val="5"/>
    </w:pPr>
  </w:style>
  <w:style w:type="paragraph" w:customStyle="1" w:styleId="affffffffffd">
    <w:name w:val="五级条标题"/>
    <w:basedOn w:val="affffffffffc"/>
    <w:next w:val="4"/>
    <w:qFormat/>
    <w:rsid w:val="005A04B1"/>
    <w:pPr>
      <w:outlineLvl w:val="6"/>
    </w:pPr>
  </w:style>
  <w:style w:type="paragraph" w:customStyle="1" w:styleId="106">
    <w:name w:val="样式 首行缩进:  1.06 厘米"/>
    <w:basedOn w:val="a"/>
    <w:qFormat/>
    <w:rsid w:val="005A04B1"/>
    <w:pPr>
      <w:adjustRightInd w:val="0"/>
      <w:spacing w:line="460" w:lineRule="exact"/>
      <w:ind w:firstLine="600"/>
      <w:contextualSpacing/>
      <w:textAlignment w:val="baseline"/>
    </w:pPr>
    <w:rPr>
      <w:kern w:val="0"/>
      <w:sz w:val="28"/>
      <w:szCs w:val="28"/>
    </w:rPr>
  </w:style>
  <w:style w:type="paragraph" w:customStyle="1" w:styleId="CharCharCharCharCharCharCharCharCharCharCharCharCharCharCharChar1">
    <w:name w:val="Char Char Char Char Char Char Char Char Char Char Char Char Char Char Char Char1"/>
    <w:basedOn w:val="a"/>
    <w:qFormat/>
    <w:rsid w:val="005A04B1"/>
    <w:pPr>
      <w:contextualSpacing/>
    </w:pPr>
  </w:style>
  <w:style w:type="paragraph" w:customStyle="1" w:styleId="affffffffffe">
    <w:name w:val="报告节"/>
    <w:next w:val="a"/>
    <w:qFormat/>
    <w:rsid w:val="005A04B1"/>
    <w:pPr>
      <w:keepNext/>
      <w:tabs>
        <w:tab w:val="left" w:pos="1440"/>
        <w:tab w:val="left" w:pos="3319"/>
        <w:tab w:val="left" w:pos="3600"/>
      </w:tabs>
      <w:spacing w:line="720" w:lineRule="auto"/>
      <w:ind w:left="1440" w:hanging="720"/>
      <w:jc w:val="center"/>
      <w:outlineLvl w:val="1"/>
    </w:pPr>
    <w:rPr>
      <w:rFonts w:ascii="仿宋_GB2312" w:eastAsia="仿宋_GB2312" w:hAnsi="Calibri" w:cs="Times New Roman"/>
      <w:b/>
      <w:snapToGrid w:val="0"/>
      <w:color w:val="000000"/>
      <w:w w:val="110"/>
      <w:sz w:val="32"/>
      <w:szCs w:val="32"/>
    </w:rPr>
  </w:style>
  <w:style w:type="paragraph" w:customStyle="1" w:styleId="112222">
    <w:name w:val="样式 样式 样式 样式 样式 样式 正文11 + 首行缩进:  2 字符 + 首行缩进:  2 字符 + 首行缩进:  2 字符...2"/>
    <w:basedOn w:val="a"/>
    <w:qFormat/>
    <w:rsid w:val="005A04B1"/>
    <w:pPr>
      <w:widowControl/>
      <w:spacing w:line="500" w:lineRule="exact"/>
      <w:ind w:firstLineChars="200" w:firstLine="480"/>
      <w:contextualSpacing/>
      <w:jc w:val="left"/>
    </w:pPr>
    <w:rPr>
      <w:rFonts w:ascii="宋体" w:cs="宋体"/>
      <w:sz w:val="24"/>
      <w:szCs w:val="20"/>
    </w:rPr>
  </w:style>
  <w:style w:type="paragraph" w:customStyle="1" w:styleId="1ff3">
    <w:name w:val="样式 正文 +1"/>
    <w:basedOn w:val="a"/>
    <w:qFormat/>
    <w:rsid w:val="005A04B1"/>
    <w:pPr>
      <w:spacing w:line="360" w:lineRule="auto"/>
      <w:ind w:firstLineChars="200" w:firstLine="200"/>
      <w:contextualSpacing/>
      <w:jc w:val="left"/>
    </w:pPr>
    <w:rPr>
      <w:rFonts w:cs="宋体"/>
      <w:sz w:val="24"/>
      <w:szCs w:val="20"/>
    </w:rPr>
  </w:style>
  <w:style w:type="table" w:customStyle="1" w:styleId="1ff4">
    <w:name w:val="网格型1"/>
    <w:basedOn w:val="a1"/>
    <w:qFormat/>
    <w:rsid w:val="005A04B1"/>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网格型4"/>
    <w:basedOn w:val="a1"/>
    <w:qFormat/>
    <w:locked/>
    <w:rsid w:val="005A04B1"/>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网格型 11"/>
    <w:basedOn w:val="a1"/>
    <w:qFormat/>
    <w:rsid w:val="005A04B1"/>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f">
    <w:name w:val="网格型5"/>
    <w:basedOn w:val="a1"/>
    <w:qFormat/>
    <w:locked/>
    <w:rsid w:val="005A04B1"/>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fffffffff">
    <w:name w:val="表格小五"/>
    <w:basedOn w:val="a1"/>
    <w:qFormat/>
    <w:rsid w:val="005A04B1"/>
    <w:pPr>
      <w:widowControl w:val="0"/>
      <w:numPr>
        <w:ilvl w:val="1"/>
        <w:numId w:val="2"/>
      </w:numPr>
      <w:ind w:left="0"/>
      <w:jc w:val="center"/>
    </w:pPr>
    <w:rPr>
      <w:rFonts w:ascii="Times New Roman" w:eastAsia="宋体" w:hAnsi="Times New Roman" w:cs="Times New Roman"/>
      <w:sz w:val="18"/>
      <w:szCs w:val="18"/>
    </w:rPr>
    <w:tblPr>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rPr>
        <w:rFonts w:eastAsia="Batang"/>
        <w:b/>
        <w:sz w:val="18"/>
      </w:rPr>
      <w:tblPr/>
      <w:tcPr>
        <w:tcBorders>
          <w:top w:val="single" w:sz="12" w:space="0" w:color="auto"/>
          <w:left w:val="single" w:sz="12" w:space="0" w:color="auto"/>
          <w:bottom w:val="single" w:sz="12" w:space="0" w:color="auto"/>
          <w:right w:val="single" w:sz="12" w:space="0" w:color="auto"/>
          <w:insideH w:val="nil"/>
          <w:insideV w:val="nil"/>
          <w:tl2br w:val="nil"/>
          <w:tr2bl w:val="nil"/>
        </w:tcBorders>
      </w:tcPr>
    </w:tblStylePr>
  </w:style>
  <w:style w:type="table" w:customStyle="1" w:styleId="pxg1">
    <w:name w:val="网格型（pxg）1"/>
    <w:basedOn w:val="a1"/>
    <w:qFormat/>
    <w:rsid w:val="005A04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5">
    <w:name w:val="正文+宋体1"/>
    <w:basedOn w:val="a1"/>
    <w:qFormat/>
    <w:rsid w:val="005A04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xg2">
    <w:name w:val="网格型（pxg）2"/>
    <w:basedOn w:val="a1"/>
    <w:qFormat/>
    <w:rsid w:val="005A04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1"/>
    <w:qFormat/>
    <w:rsid w:val="005A04B1"/>
    <w:pPr>
      <w:widowControl w:val="0"/>
      <w:spacing w:line="440" w:lineRule="exact"/>
      <w:ind w:firstLineChars="200" w:firstLine="504"/>
      <w:jc w:val="both"/>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1">
    <w:name w:val="网格型2"/>
    <w:basedOn w:val="a1"/>
    <w:qFormat/>
    <w:rsid w:val="005A04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1"/>
    <w:qFormat/>
    <w:locked/>
    <w:rsid w:val="005A04B1"/>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网格型6"/>
    <w:basedOn w:val="a1"/>
    <w:qFormat/>
    <w:locked/>
    <w:rsid w:val="005A04B1"/>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
    <w:name w:val="文本条文-大林"/>
    <w:basedOn w:val="a"/>
    <w:qFormat/>
    <w:rsid w:val="005A04B1"/>
    <w:pPr>
      <w:spacing w:line="360" w:lineRule="auto"/>
      <w:ind w:left="960"/>
    </w:pPr>
    <w:rPr>
      <w:rFonts w:ascii="Calibri" w:hAnsi="Calibri" w:cs="宋体"/>
      <w:color w:val="000000"/>
      <w:sz w:val="24"/>
    </w:rPr>
  </w:style>
  <w:style w:type="character" w:customStyle="1" w:styleId="afffffffffff0">
    <w:name w:val="样式 四号"/>
    <w:qFormat/>
    <w:rsid w:val="005A04B1"/>
    <w:rPr>
      <w:sz w:val="24"/>
    </w:rPr>
  </w:style>
  <w:style w:type="paragraph" w:customStyle="1" w:styleId="1ff6">
    <w:name w:val="列出段落1"/>
    <w:basedOn w:val="a"/>
    <w:qFormat/>
    <w:rsid w:val="005A04B1"/>
    <w:pPr>
      <w:adjustRightInd w:val="0"/>
      <w:snapToGrid w:val="0"/>
      <w:spacing w:line="360" w:lineRule="auto"/>
      <w:ind w:firstLineChars="200" w:firstLine="420"/>
    </w:pPr>
    <w:rPr>
      <w:rFonts w:ascii="Calibri" w:hAnsi="Calibri"/>
      <w:snapToGrid w:val="0"/>
      <w:kern w:val="0"/>
      <w:sz w:val="24"/>
      <w:szCs w:val="22"/>
    </w:rPr>
  </w:style>
  <w:style w:type="paragraph" w:customStyle="1" w:styleId="afffffffffff1">
    <w:name w:val="样式 样式 (中文) 宋体 小四 加粗 + 非加粗"/>
    <w:basedOn w:val="3"/>
    <w:qFormat/>
    <w:rsid w:val="005A04B1"/>
    <w:pPr>
      <w:keepNext w:val="0"/>
      <w:keepLines w:val="0"/>
      <w:widowControl/>
      <w:spacing w:beforeLines="0" w:beforeAutospacing="1" w:afterLines="0" w:afterAutospacing="1"/>
    </w:pPr>
    <w:rPr>
      <w:rFonts w:ascii="宋体" w:eastAsia="宋体"/>
      <w:b/>
      <w:bCs w:val="0"/>
      <w:snapToGrid w:val="0"/>
      <w:kern w:val="0"/>
      <w:sz w:val="24"/>
      <w:szCs w:val="27"/>
    </w:rPr>
  </w:style>
  <w:style w:type="paragraph" w:customStyle="1" w:styleId="TableParagraph">
    <w:name w:val="Table Paragraph"/>
    <w:basedOn w:val="a"/>
    <w:uiPriority w:val="1"/>
    <w:qFormat/>
    <w:rsid w:val="005A04B1"/>
    <w:pPr>
      <w:adjustRightInd w:val="0"/>
      <w:snapToGrid w:val="0"/>
      <w:spacing w:line="360" w:lineRule="auto"/>
      <w:ind w:firstLineChars="200" w:firstLine="200"/>
      <w:jc w:val="left"/>
    </w:pPr>
    <w:rPr>
      <w:rFonts w:ascii="Calibri" w:hAnsi="Calibri"/>
      <w:snapToGrid w:val="0"/>
      <w:kern w:val="0"/>
      <w:sz w:val="22"/>
      <w:szCs w:val="22"/>
      <w:lang w:eastAsia="en-US"/>
    </w:rPr>
  </w:style>
  <w:style w:type="character" w:customStyle="1" w:styleId="articlebody1">
    <w:name w:val="articlebody1"/>
    <w:qFormat/>
    <w:rsid w:val="005A04B1"/>
    <w:rPr>
      <w:color w:val="333333"/>
      <w:sz w:val="21"/>
      <w:szCs w:val="21"/>
    </w:rPr>
  </w:style>
  <w:style w:type="character" w:customStyle="1" w:styleId="lh151">
    <w:name w:val="lh151"/>
    <w:qFormat/>
    <w:rsid w:val="005A04B1"/>
    <w:rPr>
      <w:spacing w:val="360"/>
    </w:rPr>
  </w:style>
  <w:style w:type="paragraph" w:customStyle="1" w:styleId="td3">
    <w:name w:val="td3"/>
    <w:basedOn w:val="a"/>
    <w:qFormat/>
    <w:rsid w:val="005A04B1"/>
    <w:pPr>
      <w:widowControl/>
      <w:adjustRightInd w:val="0"/>
      <w:snapToGrid w:val="0"/>
      <w:spacing w:before="100" w:beforeAutospacing="1" w:after="100" w:afterAutospacing="1" w:line="360" w:lineRule="auto"/>
      <w:ind w:firstLineChars="200" w:firstLine="200"/>
      <w:jc w:val="left"/>
    </w:pPr>
    <w:rPr>
      <w:rFonts w:ascii="Arial Unicode MS" w:eastAsia="Arial Unicode MS" w:hAnsi="Arial Unicode MS" w:hint="eastAsia"/>
      <w:snapToGrid w:val="0"/>
      <w:color w:val="5D5D5D"/>
      <w:kern w:val="0"/>
      <w:sz w:val="18"/>
      <w:szCs w:val="18"/>
    </w:rPr>
  </w:style>
  <w:style w:type="paragraph" w:customStyle="1" w:styleId="text0">
    <w:name w:val="text"/>
    <w:basedOn w:val="a"/>
    <w:qFormat/>
    <w:rsid w:val="005A04B1"/>
    <w:pPr>
      <w:widowControl/>
      <w:adjustRightInd w:val="0"/>
      <w:snapToGrid w:val="0"/>
      <w:spacing w:before="100" w:beforeAutospacing="1" w:after="100" w:afterAutospacing="1" w:line="360" w:lineRule="auto"/>
      <w:ind w:firstLineChars="200" w:firstLine="200"/>
      <w:jc w:val="left"/>
    </w:pPr>
    <w:rPr>
      <w:rFonts w:ascii="Arial" w:hAnsi="Arial" w:cs="Arial"/>
      <w:snapToGrid w:val="0"/>
      <w:color w:val="333333"/>
      <w:kern w:val="0"/>
      <w:sz w:val="20"/>
      <w:szCs w:val="20"/>
    </w:rPr>
  </w:style>
  <w:style w:type="character" w:customStyle="1" w:styleId="CharCharCharChar1Char">
    <w:name w:val="正文（首行缩进两字） Char Char Char Char1 Char"/>
    <w:qFormat/>
    <w:rsid w:val="005A04B1"/>
    <w:rPr>
      <w:rFonts w:ascii="Arial" w:eastAsia="宋体" w:hAnsi="Arial"/>
      <w:kern w:val="2"/>
      <w:sz w:val="24"/>
      <w:szCs w:val="24"/>
      <w:lang w:val="en-US" w:eastAsia="zh-CN" w:bidi="ar-SA"/>
    </w:rPr>
  </w:style>
  <w:style w:type="paragraph" w:customStyle="1" w:styleId="afffffffffff2">
    <w:name w:val="论文正文"/>
    <w:basedOn w:val="ab"/>
    <w:qFormat/>
    <w:rsid w:val="005A04B1"/>
    <w:pPr>
      <w:adjustRightInd w:val="0"/>
      <w:snapToGrid w:val="0"/>
      <w:spacing w:line="360" w:lineRule="auto"/>
      <w:ind w:firstLine="480"/>
    </w:pPr>
    <w:rPr>
      <w:rFonts w:ascii="宋体" w:hAnsi="宋体"/>
      <w:snapToGrid w:val="0"/>
      <w:kern w:val="0"/>
      <w:sz w:val="28"/>
    </w:rPr>
  </w:style>
  <w:style w:type="paragraph" w:customStyle="1" w:styleId="afffffffffff3">
    <w:name w:val="报告"/>
    <w:basedOn w:val="a"/>
    <w:link w:val="Charfff2"/>
    <w:qFormat/>
    <w:rsid w:val="005A04B1"/>
    <w:pPr>
      <w:adjustRightInd w:val="0"/>
      <w:snapToGrid w:val="0"/>
      <w:spacing w:line="360" w:lineRule="auto"/>
      <w:ind w:firstLineChars="200" w:firstLine="505"/>
      <w:textAlignment w:val="center"/>
    </w:pPr>
    <w:rPr>
      <w:rFonts w:ascii="TimesNewRoman" w:hAnsi="TimesNewRoman"/>
      <w:snapToGrid w:val="0"/>
      <w:kern w:val="0"/>
      <w:sz w:val="24"/>
      <w:szCs w:val="20"/>
    </w:rPr>
  </w:style>
  <w:style w:type="paragraph" w:customStyle="1" w:styleId="Char2CharCharCharCharCharCharCharCharCharCharChar">
    <w:name w:val="Char2 Char Char Char Char Char Char Char Char Char Char Char"/>
    <w:basedOn w:val="a"/>
    <w:qFormat/>
    <w:rsid w:val="005A04B1"/>
    <w:pPr>
      <w:widowControl/>
      <w:adjustRightInd w:val="0"/>
      <w:snapToGrid w:val="0"/>
      <w:spacing w:after="160" w:line="240" w:lineRule="exact"/>
      <w:ind w:firstLineChars="200" w:firstLine="200"/>
      <w:jc w:val="left"/>
    </w:pPr>
    <w:rPr>
      <w:rFonts w:ascii="Arial" w:eastAsia="Times New Roman" w:hAnsi="Arial" w:cs="Verdana"/>
      <w:b/>
      <w:snapToGrid w:val="0"/>
      <w:kern w:val="0"/>
      <w:sz w:val="24"/>
      <w:lang w:eastAsia="en-US"/>
    </w:rPr>
  </w:style>
  <w:style w:type="paragraph" w:customStyle="1" w:styleId="cucd-TB">
    <w:name w:val="cucd-TB"/>
    <w:link w:val="cucd-TBChar"/>
    <w:qFormat/>
    <w:rsid w:val="005A04B1"/>
    <w:pPr>
      <w:spacing w:line="360" w:lineRule="auto"/>
      <w:jc w:val="center"/>
    </w:pPr>
    <w:rPr>
      <w:rFonts w:ascii="Times New Roman" w:eastAsia="宋体" w:hAnsi="Times New Roman" w:cs="Times New Roman"/>
      <w:szCs w:val="24"/>
    </w:rPr>
  </w:style>
  <w:style w:type="table" w:customStyle="1" w:styleId="cucd-table">
    <w:name w:val="cucd-table"/>
    <w:basedOn w:val="a1"/>
    <w:qFormat/>
    <w:rsid w:val="005A04B1"/>
    <w:pPr>
      <w:jc w:val="center"/>
    </w:pPr>
    <w:rPr>
      <w:rFonts w:ascii="Times New Roman" w:eastAsia="宋体" w:hAnsi="Times New Roman" w:cs="Times New Roman"/>
    </w:rPr>
    <w:tblPr>
      <w:tblInd w:w="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rPr>
        <w:b/>
        <w:i w:val="0"/>
      </w:rPr>
      <w:tblPr/>
      <w:tcPr>
        <w:tcBorders>
          <w:top w:val="thinThickSmallGap" w:sz="12" w:space="0" w:color="auto"/>
          <w:left w:val="thinThickSmallGap" w:sz="12" w:space="0" w:color="auto"/>
          <w:bottom w:val="single" w:sz="4" w:space="0" w:color="auto"/>
          <w:right w:val="thickThinSmallGap" w:sz="12" w:space="0" w:color="auto"/>
          <w:insideH w:val="single" w:sz="6" w:space="0" w:color="auto"/>
          <w:insideV w:val="single" w:sz="6" w:space="0" w:color="auto"/>
          <w:tl2br w:val="nil"/>
          <w:tr2bl w:val="nil"/>
        </w:tcBorders>
        <w:shd w:val="clear" w:color="auto" w:fill="D9D9D9"/>
      </w:tcPr>
    </w:tblStylePr>
  </w:style>
  <w:style w:type="character" w:customStyle="1" w:styleId="cucd-TBChar">
    <w:name w:val="cucd-TB Char"/>
    <w:link w:val="cucd-TB"/>
    <w:qFormat/>
    <w:rsid w:val="005A04B1"/>
    <w:rPr>
      <w:rFonts w:ascii="Times New Roman" w:eastAsia="宋体" w:hAnsi="Times New Roman" w:cs="Times New Roman"/>
      <w:kern w:val="0"/>
      <w:sz w:val="20"/>
      <w:szCs w:val="24"/>
    </w:rPr>
  </w:style>
  <w:style w:type="character" w:customStyle="1" w:styleId="cucd-0Char">
    <w:name w:val="cucd-0 Char"/>
    <w:qFormat/>
    <w:rsid w:val="005A04B1"/>
    <w:rPr>
      <w:sz w:val="24"/>
      <w:szCs w:val="24"/>
    </w:rPr>
  </w:style>
  <w:style w:type="paragraph" w:customStyle="1" w:styleId="Char2CharCharCharCharCharChar1">
    <w:name w:val="Char2 Char Char Char Char Char Char1"/>
    <w:basedOn w:val="a"/>
    <w:next w:val="a7"/>
    <w:qFormat/>
    <w:rsid w:val="005A04B1"/>
    <w:pPr>
      <w:adjustRightInd w:val="0"/>
      <w:snapToGrid w:val="0"/>
      <w:spacing w:line="360" w:lineRule="auto"/>
      <w:ind w:firstLineChars="200" w:firstLine="200"/>
    </w:pPr>
    <w:rPr>
      <w:snapToGrid w:val="0"/>
      <w:kern w:val="0"/>
      <w:sz w:val="28"/>
      <w:szCs w:val="20"/>
    </w:rPr>
  </w:style>
  <w:style w:type="character" w:customStyle="1" w:styleId="Char0">
    <w:name w:val="宏文本 Char"/>
    <w:basedOn w:val="a0"/>
    <w:link w:val="a7"/>
    <w:qFormat/>
    <w:rsid w:val="005A04B1"/>
    <w:rPr>
      <w:rFonts w:ascii="Courier New" w:eastAsia="宋体" w:hAnsi="Courier New" w:cs="Times New Roman"/>
      <w:sz w:val="24"/>
      <w:szCs w:val="24"/>
    </w:rPr>
  </w:style>
  <w:style w:type="paragraph" w:customStyle="1" w:styleId="afffffffffff4">
    <w:name w:val="表格编号"/>
    <w:basedOn w:val="a"/>
    <w:next w:val="a"/>
    <w:qFormat/>
    <w:rsid w:val="005A04B1"/>
    <w:pPr>
      <w:adjustRightInd w:val="0"/>
      <w:snapToGrid w:val="0"/>
      <w:spacing w:line="60" w:lineRule="atLeast"/>
      <w:ind w:firstLineChars="200" w:firstLine="200"/>
      <w:jc w:val="left"/>
    </w:pPr>
    <w:rPr>
      <w:snapToGrid w:val="0"/>
      <w:spacing w:val="10"/>
      <w:kern w:val="0"/>
      <w:sz w:val="24"/>
      <w:szCs w:val="21"/>
    </w:rPr>
  </w:style>
  <w:style w:type="character" w:customStyle="1" w:styleId="question-title2">
    <w:name w:val="question-title2"/>
    <w:basedOn w:val="a0"/>
    <w:qFormat/>
    <w:rsid w:val="005A04B1"/>
  </w:style>
  <w:style w:type="paragraph" w:customStyle="1" w:styleId="2ff2">
    <w:name w:val="普通(网站)2"/>
    <w:basedOn w:val="a"/>
    <w:qFormat/>
    <w:rsid w:val="005A04B1"/>
    <w:pPr>
      <w:adjustRightInd w:val="0"/>
      <w:snapToGrid w:val="0"/>
      <w:spacing w:line="360" w:lineRule="auto"/>
      <w:ind w:firstLineChars="200" w:firstLine="200"/>
    </w:pPr>
    <w:rPr>
      <w:snapToGrid w:val="0"/>
      <w:kern w:val="0"/>
      <w:sz w:val="24"/>
      <w:szCs w:val="20"/>
      <w:lang w:bidi="th-TH"/>
    </w:rPr>
  </w:style>
  <w:style w:type="paragraph" w:customStyle="1" w:styleId="afffffffffff5">
    <w:name w:val="表头格式"/>
    <w:basedOn w:val="a"/>
    <w:qFormat/>
    <w:rsid w:val="005A04B1"/>
    <w:pPr>
      <w:adjustRightInd w:val="0"/>
      <w:snapToGrid w:val="0"/>
      <w:spacing w:beforeLines="50" w:line="360" w:lineRule="exact"/>
      <w:ind w:firstLineChars="200" w:firstLine="200"/>
      <w:jc w:val="center"/>
    </w:pPr>
    <w:rPr>
      <w:rFonts w:ascii="仿宋_GB2312" w:eastAsia="方正黑体简体" w:hAnsi="宋体"/>
      <w:snapToGrid w:val="0"/>
      <w:kern w:val="0"/>
      <w:sz w:val="24"/>
      <w:szCs w:val="28"/>
    </w:rPr>
  </w:style>
  <w:style w:type="paragraph" w:customStyle="1" w:styleId="154">
    <w:name w:val="样式15"/>
    <w:basedOn w:val="a"/>
    <w:link w:val="15Char0"/>
    <w:qFormat/>
    <w:rsid w:val="005A04B1"/>
    <w:pPr>
      <w:keepNext/>
      <w:keepLines/>
      <w:tabs>
        <w:tab w:val="left" w:pos="1740"/>
      </w:tabs>
      <w:adjustRightInd w:val="0"/>
      <w:snapToGrid w:val="0"/>
      <w:spacing w:beforeLines="50" w:afterLines="50" w:line="360" w:lineRule="auto"/>
      <w:ind w:left="1455" w:firstLineChars="200" w:hanging="420"/>
      <w:contextualSpacing/>
      <w:jc w:val="left"/>
      <w:outlineLvl w:val="2"/>
    </w:pPr>
    <w:rPr>
      <w:rFonts w:eastAsia="黑体"/>
      <w:bCs/>
      <w:snapToGrid w:val="0"/>
      <w:color w:val="000000"/>
      <w:spacing w:val="8"/>
      <w:kern w:val="0"/>
      <w:sz w:val="28"/>
      <w:szCs w:val="20"/>
    </w:rPr>
  </w:style>
  <w:style w:type="character" w:customStyle="1" w:styleId="15Char0">
    <w:name w:val="样式15 Char"/>
    <w:link w:val="154"/>
    <w:qFormat/>
    <w:rsid w:val="005A04B1"/>
    <w:rPr>
      <w:rFonts w:ascii="Times New Roman" w:eastAsia="黑体" w:hAnsi="Times New Roman" w:cs="Times New Roman"/>
      <w:bCs/>
      <w:snapToGrid w:val="0"/>
      <w:color w:val="000000"/>
      <w:spacing w:val="8"/>
      <w:kern w:val="0"/>
      <w:sz w:val="28"/>
      <w:szCs w:val="20"/>
    </w:rPr>
  </w:style>
  <w:style w:type="paragraph" w:customStyle="1" w:styleId="155">
    <w:name w:val="样式 宋体 红色 行距: 1.5 倍行距"/>
    <w:basedOn w:val="a"/>
    <w:qFormat/>
    <w:rsid w:val="005A04B1"/>
    <w:pPr>
      <w:widowControl/>
      <w:adjustRightInd w:val="0"/>
      <w:snapToGrid w:val="0"/>
      <w:spacing w:line="360" w:lineRule="auto"/>
      <w:ind w:firstLineChars="200" w:firstLine="560"/>
      <w:jc w:val="left"/>
    </w:pPr>
    <w:rPr>
      <w:rFonts w:ascii="宋体" w:hAnsi="宋体" w:cs="宋体"/>
      <w:snapToGrid w:val="0"/>
      <w:color w:val="FF0000"/>
      <w:kern w:val="0"/>
      <w:sz w:val="24"/>
      <w:szCs w:val="20"/>
    </w:rPr>
  </w:style>
  <w:style w:type="paragraph" w:customStyle="1" w:styleId="afffffffffff6">
    <w:name w:val="中文报告书样式"/>
    <w:basedOn w:val="a"/>
    <w:qFormat/>
    <w:rsid w:val="005A04B1"/>
    <w:pPr>
      <w:adjustRightInd w:val="0"/>
      <w:snapToGrid w:val="0"/>
      <w:spacing w:line="520" w:lineRule="exact"/>
      <w:ind w:firstLineChars="200" w:firstLine="578"/>
      <w:textAlignment w:val="baseline"/>
    </w:pPr>
    <w:rPr>
      <w:snapToGrid w:val="0"/>
      <w:kern w:val="24"/>
      <w:sz w:val="24"/>
      <w:szCs w:val="20"/>
    </w:rPr>
  </w:style>
  <w:style w:type="paragraph" w:customStyle="1" w:styleId="3ReHead3WSAh33Char32311Re11Head3WSA1">
    <w:name w:val="样式 标题 3ReHead 3 WSAh3标题 3 Char标题 32标题 311Re11Head 3 WSA1..."/>
    <w:basedOn w:val="3"/>
    <w:qFormat/>
    <w:rsid w:val="005A04B1"/>
    <w:pPr>
      <w:keepNext w:val="0"/>
      <w:keepLines w:val="0"/>
      <w:widowControl/>
      <w:tabs>
        <w:tab w:val="left" w:pos="3971"/>
      </w:tabs>
      <w:spacing w:beforeLines="50" w:afterLines="0" w:line="480" w:lineRule="exact"/>
      <w:ind w:left="3971" w:hanging="420"/>
    </w:pPr>
    <w:rPr>
      <w:rFonts w:ascii="宋体" w:eastAsia="宋体" w:cs="宋体"/>
      <w:b/>
      <w:snapToGrid w:val="0"/>
      <w:kern w:val="0"/>
      <w:sz w:val="24"/>
      <w:szCs w:val="20"/>
    </w:rPr>
  </w:style>
  <w:style w:type="paragraph" w:styleId="afffffffffff7">
    <w:name w:val="List Paragraph"/>
    <w:basedOn w:val="a"/>
    <w:uiPriority w:val="99"/>
    <w:qFormat/>
    <w:rsid w:val="005A04B1"/>
    <w:pPr>
      <w:adjustRightInd w:val="0"/>
      <w:snapToGrid w:val="0"/>
      <w:spacing w:line="360" w:lineRule="auto"/>
      <w:ind w:firstLineChars="200" w:firstLine="420"/>
    </w:pPr>
    <w:rPr>
      <w:snapToGrid w:val="0"/>
      <w:kern w:val="0"/>
      <w:sz w:val="28"/>
    </w:rPr>
  </w:style>
  <w:style w:type="character" w:customStyle="1" w:styleId="3Char11">
    <w:name w:val="标题 3 Char1"/>
    <w:qFormat/>
    <w:rsid w:val="005A04B1"/>
    <w:rPr>
      <w:rFonts w:eastAsia="黑体"/>
      <w:b/>
      <w:bCs/>
      <w:kern w:val="2"/>
      <w:sz w:val="24"/>
      <w:szCs w:val="32"/>
      <w:lang w:val="en-US" w:eastAsia="zh-CN" w:bidi="ar-SA"/>
    </w:rPr>
  </w:style>
  <w:style w:type="character" w:customStyle="1" w:styleId="8Char1">
    <w:name w:val="标题 8 Char1"/>
    <w:qFormat/>
    <w:rsid w:val="005A04B1"/>
    <w:rPr>
      <w:rFonts w:ascii="Arial" w:eastAsia="黑体" w:hAnsi="Arial"/>
      <w:snapToGrid w:val="0"/>
      <w:sz w:val="24"/>
      <w:szCs w:val="24"/>
    </w:rPr>
  </w:style>
  <w:style w:type="paragraph" w:customStyle="1" w:styleId="CharChar1CharCharCharCharCharCharCharCharCharCharCharCharCharCharCharCharCharCharCharChar1Char1">
    <w:name w:val="Char Char1 Char Char Char Char Char Char Char Char Char Char Char Char Char Char Char Char Char Char Char Char1 Char1"/>
    <w:basedOn w:val="a"/>
    <w:qFormat/>
    <w:rsid w:val="005A04B1"/>
    <w:pPr>
      <w:adjustRightInd w:val="0"/>
      <w:snapToGrid w:val="0"/>
      <w:spacing w:line="360" w:lineRule="auto"/>
      <w:ind w:firstLineChars="200" w:firstLine="200"/>
    </w:pPr>
    <w:rPr>
      <w:rFonts w:ascii="宋体" w:hAnsi="宋体" w:cs="宋体"/>
      <w:snapToGrid w:val="0"/>
      <w:kern w:val="0"/>
      <w:sz w:val="24"/>
    </w:rPr>
  </w:style>
  <w:style w:type="paragraph" w:customStyle="1" w:styleId="Char1CharCharChar">
    <w:name w:val="Char1 Char Char Char"/>
    <w:basedOn w:val="a"/>
    <w:qFormat/>
    <w:rsid w:val="005A04B1"/>
    <w:pPr>
      <w:adjustRightInd w:val="0"/>
      <w:snapToGrid w:val="0"/>
      <w:spacing w:line="360" w:lineRule="auto"/>
      <w:ind w:firstLineChars="200" w:firstLine="200"/>
    </w:pPr>
    <w:rPr>
      <w:rFonts w:ascii="宋体" w:hAnsi="宋体" w:cs="宋体"/>
      <w:snapToGrid w:val="0"/>
      <w:kern w:val="0"/>
      <w:sz w:val="24"/>
    </w:rPr>
  </w:style>
  <w:style w:type="paragraph" w:customStyle="1" w:styleId="pic-info">
    <w:name w:val="pic-info"/>
    <w:basedOn w:val="a"/>
    <w:qFormat/>
    <w:rsid w:val="005A04B1"/>
    <w:pPr>
      <w:widowControl/>
      <w:adjustRightInd w:val="0"/>
      <w:snapToGrid w:val="0"/>
      <w:spacing w:before="100" w:beforeAutospacing="1" w:after="100" w:afterAutospacing="1" w:line="360" w:lineRule="auto"/>
      <w:ind w:firstLineChars="200" w:firstLine="200"/>
      <w:jc w:val="left"/>
    </w:pPr>
    <w:rPr>
      <w:rFonts w:ascii="宋体" w:hAnsi="宋体" w:cs="宋体"/>
      <w:snapToGrid w:val="0"/>
      <w:kern w:val="0"/>
      <w:sz w:val="24"/>
    </w:rPr>
  </w:style>
  <w:style w:type="paragraph" w:customStyle="1" w:styleId="afffffffffff8">
    <w:name w:val="环评正文"/>
    <w:basedOn w:val="1"/>
    <w:qFormat/>
    <w:rsid w:val="005A04B1"/>
    <w:pPr>
      <w:keepNext w:val="0"/>
      <w:numPr>
        <w:numId w:val="0"/>
      </w:numPr>
      <w:snapToGrid w:val="0"/>
      <w:spacing w:beforeLines="0" w:afterLines="0" w:line="400" w:lineRule="exact"/>
      <w:ind w:firstLineChars="200" w:firstLine="480"/>
      <w:jc w:val="both"/>
      <w:outlineLvl w:val="9"/>
    </w:pPr>
    <w:rPr>
      <w:rFonts w:ascii="Times New Roman" w:eastAsia="仿宋_GB2312"/>
      <w:bCs/>
      <w:snapToGrid w:val="0"/>
      <w:kern w:val="44"/>
      <w:sz w:val="24"/>
      <w:szCs w:val="28"/>
    </w:rPr>
  </w:style>
  <w:style w:type="paragraph" w:customStyle="1" w:styleId="1ff7">
    <w:name w:val="表格段落1"/>
    <w:basedOn w:val="a"/>
    <w:qFormat/>
    <w:rsid w:val="005A04B1"/>
    <w:pPr>
      <w:adjustRightInd w:val="0"/>
      <w:snapToGrid w:val="0"/>
      <w:spacing w:line="260" w:lineRule="exact"/>
      <w:ind w:firstLineChars="200" w:firstLine="200"/>
      <w:jc w:val="center"/>
    </w:pPr>
    <w:rPr>
      <w:snapToGrid w:val="0"/>
      <w:kern w:val="0"/>
      <w:sz w:val="24"/>
    </w:rPr>
  </w:style>
  <w:style w:type="paragraph" w:customStyle="1" w:styleId="afffffffffff9">
    <w:name w:val="我的正文"/>
    <w:basedOn w:val="a"/>
    <w:link w:val="Charfff3"/>
    <w:qFormat/>
    <w:rsid w:val="005A04B1"/>
    <w:pPr>
      <w:adjustRightInd w:val="0"/>
      <w:snapToGrid w:val="0"/>
      <w:spacing w:line="360" w:lineRule="auto"/>
      <w:ind w:firstLineChars="200" w:firstLine="480"/>
    </w:pPr>
    <w:rPr>
      <w:snapToGrid w:val="0"/>
      <w:kern w:val="0"/>
      <w:sz w:val="24"/>
    </w:rPr>
  </w:style>
  <w:style w:type="character" w:customStyle="1" w:styleId="Charfff3">
    <w:name w:val="我的正文 Char"/>
    <w:link w:val="afffffffffff9"/>
    <w:qFormat/>
    <w:rsid w:val="005A04B1"/>
    <w:rPr>
      <w:rFonts w:ascii="Times New Roman" w:eastAsia="宋体" w:hAnsi="Times New Roman" w:cs="Times New Roman"/>
      <w:snapToGrid w:val="0"/>
      <w:kern w:val="0"/>
      <w:sz w:val="24"/>
      <w:szCs w:val="24"/>
    </w:rPr>
  </w:style>
  <w:style w:type="paragraph" w:customStyle="1" w:styleId="afffffffffffa">
    <w:name w:val="表内样式"/>
    <w:basedOn w:val="a"/>
    <w:next w:val="a"/>
    <w:qFormat/>
    <w:rsid w:val="005A04B1"/>
    <w:pPr>
      <w:adjustRightInd w:val="0"/>
      <w:snapToGrid w:val="0"/>
      <w:spacing w:line="360" w:lineRule="auto"/>
      <w:ind w:firstLineChars="200" w:firstLine="200"/>
      <w:jc w:val="center"/>
    </w:pPr>
    <w:rPr>
      <w:snapToGrid w:val="0"/>
      <w:kern w:val="0"/>
      <w:sz w:val="24"/>
    </w:rPr>
  </w:style>
  <w:style w:type="character" w:customStyle="1" w:styleId="MTEquationSection">
    <w:name w:val="MTEquationSection"/>
    <w:qFormat/>
    <w:rsid w:val="005A04B1"/>
    <w:rPr>
      <w:rFonts w:ascii="宋体" w:hAnsi="宋体" w:cs="AdobeSongStd-Light"/>
      <w:vanish/>
      <w:color w:val="FF0000"/>
      <w:kern w:val="0"/>
      <w:sz w:val="18"/>
      <w:szCs w:val="18"/>
    </w:rPr>
  </w:style>
  <w:style w:type="paragraph" w:customStyle="1" w:styleId="CharCharCharCharCharCharCharCharChar1Char">
    <w:name w:val="Char Char Char Char Char Char Char Char Char1 Char"/>
    <w:basedOn w:val="a"/>
    <w:qFormat/>
    <w:rsid w:val="005A04B1"/>
    <w:pPr>
      <w:adjustRightInd w:val="0"/>
      <w:snapToGrid w:val="0"/>
      <w:spacing w:line="360" w:lineRule="auto"/>
      <w:ind w:firstLineChars="200" w:firstLine="200"/>
    </w:pPr>
    <w:rPr>
      <w:snapToGrid w:val="0"/>
      <w:kern w:val="0"/>
      <w:sz w:val="24"/>
    </w:rPr>
  </w:style>
  <w:style w:type="paragraph" w:customStyle="1" w:styleId="156">
    <w:name w:val="样式 小四 行距: 1.5 倍行距"/>
    <w:basedOn w:val="a"/>
    <w:qFormat/>
    <w:rsid w:val="005A04B1"/>
    <w:pPr>
      <w:adjustRightInd w:val="0"/>
      <w:snapToGrid w:val="0"/>
      <w:spacing w:line="360" w:lineRule="auto"/>
      <w:ind w:firstLineChars="200" w:firstLine="480"/>
      <w:jc w:val="left"/>
    </w:pPr>
    <w:rPr>
      <w:snapToGrid w:val="0"/>
      <w:kern w:val="0"/>
      <w:sz w:val="24"/>
    </w:rPr>
  </w:style>
  <w:style w:type="paragraph" w:customStyle="1" w:styleId="Style16">
    <w:name w:val="_Style 16"/>
    <w:basedOn w:val="a"/>
    <w:qFormat/>
    <w:rsid w:val="005A04B1"/>
    <w:pPr>
      <w:widowControl/>
      <w:adjustRightInd w:val="0"/>
      <w:snapToGrid w:val="0"/>
      <w:spacing w:after="160" w:line="240" w:lineRule="exact"/>
      <w:ind w:leftChars="-100" w:left="100" w:hangingChars="200" w:hanging="200"/>
      <w:jc w:val="left"/>
    </w:pPr>
    <w:rPr>
      <w:snapToGrid w:val="0"/>
      <w:kern w:val="0"/>
      <w:sz w:val="24"/>
      <w:szCs w:val="20"/>
    </w:rPr>
  </w:style>
  <w:style w:type="paragraph" w:customStyle="1" w:styleId="1-">
    <w:name w:val="1-正文"/>
    <w:basedOn w:val="a"/>
    <w:qFormat/>
    <w:rsid w:val="005A04B1"/>
    <w:pPr>
      <w:adjustRightInd w:val="0"/>
      <w:snapToGrid w:val="0"/>
      <w:spacing w:line="360" w:lineRule="auto"/>
      <w:ind w:firstLineChars="200" w:firstLine="480"/>
    </w:pPr>
    <w:rPr>
      <w:rFonts w:ascii="宋体" w:hAnsi="宋体"/>
      <w:snapToGrid w:val="0"/>
      <w:kern w:val="0"/>
      <w:sz w:val="24"/>
      <w:szCs w:val="20"/>
    </w:rPr>
  </w:style>
  <w:style w:type="character" w:customStyle="1" w:styleId="Charfff4">
    <w:name w:val="正文(首行缩进) Char"/>
    <w:link w:val="afffffffffffb"/>
    <w:qFormat/>
    <w:rsid w:val="005A04B1"/>
    <w:rPr>
      <w:snapToGrid w:val="0"/>
      <w:sz w:val="24"/>
      <w:szCs w:val="24"/>
    </w:rPr>
  </w:style>
  <w:style w:type="paragraph" w:customStyle="1" w:styleId="afffffffffffb">
    <w:name w:val="正文(首行缩进)"/>
    <w:basedOn w:val="a"/>
    <w:link w:val="Charfff4"/>
    <w:qFormat/>
    <w:rsid w:val="005A04B1"/>
    <w:pPr>
      <w:adjustRightInd w:val="0"/>
      <w:snapToGrid w:val="0"/>
      <w:spacing w:line="360" w:lineRule="auto"/>
      <w:ind w:firstLineChars="200" w:firstLine="200"/>
    </w:pPr>
    <w:rPr>
      <w:rFonts w:asciiTheme="minorHAnsi" w:eastAsiaTheme="minorEastAsia" w:hAnsiTheme="minorHAnsi" w:cstheme="minorBidi"/>
      <w:snapToGrid w:val="0"/>
      <w:sz w:val="24"/>
    </w:rPr>
  </w:style>
  <w:style w:type="paragraph" w:customStyle="1" w:styleId="1ff8">
    <w:name w:val="表头1"/>
    <w:basedOn w:val="a"/>
    <w:next w:val="a"/>
    <w:link w:val="1Char4"/>
    <w:qFormat/>
    <w:rsid w:val="005A04B1"/>
    <w:pPr>
      <w:tabs>
        <w:tab w:val="left" w:pos="605"/>
      </w:tabs>
      <w:adjustRightInd w:val="0"/>
      <w:snapToGrid w:val="0"/>
      <w:spacing w:line="360" w:lineRule="auto"/>
      <w:ind w:firstLineChars="200" w:firstLine="200"/>
      <w:jc w:val="center"/>
    </w:pPr>
    <w:rPr>
      <w:rFonts w:eastAsia="黑体"/>
      <w:snapToGrid w:val="0"/>
      <w:kern w:val="0"/>
      <w:sz w:val="20"/>
      <w:szCs w:val="28"/>
    </w:rPr>
  </w:style>
  <w:style w:type="character" w:customStyle="1" w:styleId="1Char4">
    <w:name w:val="表头1 Char"/>
    <w:link w:val="1ff8"/>
    <w:qFormat/>
    <w:rsid w:val="005A04B1"/>
    <w:rPr>
      <w:rFonts w:ascii="Times New Roman" w:eastAsia="黑体" w:hAnsi="Times New Roman" w:cs="Times New Roman"/>
      <w:snapToGrid w:val="0"/>
      <w:kern w:val="0"/>
      <w:sz w:val="20"/>
      <w:szCs w:val="28"/>
    </w:rPr>
  </w:style>
  <w:style w:type="paragraph" w:customStyle="1" w:styleId="afffffffffffc">
    <w:name w:val="表、图名"/>
    <w:basedOn w:val="a"/>
    <w:link w:val="Charfff5"/>
    <w:semiHidden/>
    <w:qFormat/>
    <w:rsid w:val="005A04B1"/>
    <w:pPr>
      <w:adjustRightInd w:val="0"/>
      <w:snapToGrid w:val="0"/>
      <w:spacing w:before="120" w:line="360" w:lineRule="auto"/>
      <w:ind w:firstLineChars="200" w:firstLine="480"/>
      <w:jc w:val="center"/>
    </w:pPr>
    <w:rPr>
      <w:rFonts w:eastAsia="黑体"/>
      <w:snapToGrid w:val="0"/>
      <w:kern w:val="0"/>
      <w:sz w:val="24"/>
    </w:rPr>
  </w:style>
  <w:style w:type="character" w:customStyle="1" w:styleId="Charfff5">
    <w:name w:val="表、图名 Char"/>
    <w:link w:val="afffffffffffc"/>
    <w:semiHidden/>
    <w:qFormat/>
    <w:rsid w:val="005A04B1"/>
    <w:rPr>
      <w:rFonts w:ascii="Times New Roman" w:eastAsia="黑体" w:hAnsi="Times New Roman" w:cs="Times New Roman"/>
      <w:snapToGrid w:val="0"/>
      <w:kern w:val="0"/>
      <w:sz w:val="24"/>
      <w:szCs w:val="24"/>
    </w:rPr>
  </w:style>
  <w:style w:type="paragraph" w:customStyle="1" w:styleId="1CharCharCharCharCharCharCharCharCharChar">
    <w:name w:val="1 Char Char Char Char Char Char Char Char Char Char"/>
    <w:basedOn w:val="a"/>
    <w:qFormat/>
    <w:rsid w:val="005A04B1"/>
    <w:pPr>
      <w:adjustRightInd w:val="0"/>
      <w:snapToGrid w:val="0"/>
      <w:spacing w:line="360" w:lineRule="auto"/>
      <w:ind w:firstLineChars="200" w:firstLine="200"/>
    </w:pPr>
    <w:rPr>
      <w:rFonts w:ascii="宋体" w:hAnsi="宋体" w:cs="宋体"/>
      <w:snapToGrid w:val="0"/>
      <w:kern w:val="0"/>
      <w:sz w:val="24"/>
    </w:rPr>
  </w:style>
  <w:style w:type="character" w:customStyle="1" w:styleId="ReChar">
    <w:name w:val="Re Char"/>
    <w:qFormat/>
    <w:rsid w:val="005A04B1"/>
    <w:rPr>
      <w:rFonts w:eastAsia="黑体"/>
      <w:spacing w:val="20"/>
      <w:sz w:val="30"/>
    </w:rPr>
  </w:style>
  <w:style w:type="character" w:customStyle="1" w:styleId="Charb">
    <w:name w:val="脚注文本 Char"/>
    <w:basedOn w:val="a0"/>
    <w:link w:val="aff0"/>
    <w:qFormat/>
    <w:rsid w:val="005A04B1"/>
    <w:rPr>
      <w:rFonts w:ascii="Times New Roman" w:eastAsia="宋体" w:hAnsi="Times New Roman" w:cs="Times New Roman"/>
      <w:snapToGrid w:val="0"/>
      <w:kern w:val="0"/>
      <w:sz w:val="18"/>
      <w:szCs w:val="18"/>
    </w:rPr>
  </w:style>
  <w:style w:type="paragraph" w:customStyle="1" w:styleId="CharCharCharCharCharCharCharCharChar1CharCharChar1CharCharCharCharCharChar">
    <w:name w:val="Char Char Char Char Char Char Char Char Char1 Char Char Char1 Char Char Char Char Char Char"/>
    <w:basedOn w:val="a"/>
    <w:qFormat/>
    <w:rsid w:val="005A04B1"/>
    <w:pPr>
      <w:adjustRightInd w:val="0"/>
      <w:snapToGrid w:val="0"/>
      <w:spacing w:line="360" w:lineRule="auto"/>
      <w:ind w:firstLineChars="200" w:firstLine="200"/>
    </w:pPr>
    <w:rPr>
      <w:rFonts w:ascii="宋体" w:hAnsi="宋体" w:cs="宋体"/>
      <w:snapToGrid w:val="0"/>
      <w:kern w:val="0"/>
      <w:sz w:val="24"/>
    </w:rPr>
  </w:style>
  <w:style w:type="paragraph" w:customStyle="1" w:styleId="afffffffffffd">
    <w:name w:val="样式 (中文) 黑体 四号"/>
    <w:basedOn w:val="3"/>
    <w:next w:val="a"/>
    <w:link w:val="Charfff6"/>
    <w:qFormat/>
    <w:rsid w:val="005A04B1"/>
    <w:pPr>
      <w:tabs>
        <w:tab w:val="left" w:pos="1080"/>
      </w:tabs>
      <w:autoSpaceDE w:val="0"/>
      <w:autoSpaceDN w:val="0"/>
      <w:adjustRightInd w:val="0"/>
      <w:spacing w:beforeLines="50" w:afterLines="50" w:line="480" w:lineRule="exact"/>
      <w:ind w:left="1987" w:hanging="907"/>
      <w:textAlignment w:val="baseline"/>
      <w:outlineLvl w:val="0"/>
    </w:pPr>
    <w:rPr>
      <w:rFonts w:ascii="Times New Roman" w:hAnsi="Times New Roman"/>
      <w:bCs w:val="0"/>
      <w:snapToGrid w:val="0"/>
      <w:color w:val="auto"/>
      <w:spacing w:val="20"/>
      <w:kern w:val="0"/>
    </w:rPr>
  </w:style>
  <w:style w:type="character" w:customStyle="1" w:styleId="Charfff6">
    <w:name w:val="样式 (中文) 黑体 四号 Char"/>
    <w:link w:val="afffffffffffd"/>
    <w:qFormat/>
    <w:rsid w:val="005A04B1"/>
    <w:rPr>
      <w:rFonts w:ascii="Times New Roman" w:eastAsia="黑体" w:hAnsi="Times New Roman" w:cs="Times New Roman"/>
      <w:snapToGrid w:val="0"/>
      <w:spacing w:val="20"/>
      <w:kern w:val="0"/>
      <w:sz w:val="28"/>
      <w:szCs w:val="28"/>
    </w:rPr>
  </w:style>
  <w:style w:type="paragraph" w:styleId="afffffffffffe">
    <w:name w:val="No Spacing"/>
    <w:link w:val="Charfff7"/>
    <w:uiPriority w:val="1"/>
    <w:qFormat/>
    <w:rsid w:val="005A04B1"/>
    <w:rPr>
      <w:rFonts w:ascii="Calibri" w:eastAsia="宋体" w:hAnsi="Calibri" w:cs="Times New Roman"/>
      <w:sz w:val="22"/>
      <w:szCs w:val="22"/>
    </w:rPr>
  </w:style>
  <w:style w:type="character" w:customStyle="1" w:styleId="Charfff7">
    <w:name w:val="无间隔 Char"/>
    <w:link w:val="afffffffffffe"/>
    <w:uiPriority w:val="1"/>
    <w:qFormat/>
    <w:rsid w:val="005A04B1"/>
    <w:rPr>
      <w:rFonts w:ascii="Calibri" w:eastAsia="宋体" w:hAnsi="Calibri" w:cs="Times New Roman"/>
      <w:kern w:val="0"/>
      <w:sz w:val="22"/>
    </w:rPr>
  </w:style>
  <w:style w:type="paragraph" w:customStyle="1" w:styleId="CharCharCharCharChar1">
    <w:name w:val="Char Char Char Char Char1"/>
    <w:basedOn w:val="a"/>
    <w:qFormat/>
    <w:rsid w:val="005A04B1"/>
    <w:pPr>
      <w:tabs>
        <w:tab w:val="left" w:pos="720"/>
        <w:tab w:val="left" w:pos="984"/>
      </w:tabs>
      <w:adjustRightInd w:val="0"/>
      <w:snapToGrid w:val="0"/>
      <w:spacing w:line="360" w:lineRule="auto"/>
      <w:ind w:left="720" w:firstLineChars="200" w:hanging="720"/>
    </w:pPr>
    <w:rPr>
      <w:snapToGrid w:val="0"/>
      <w:kern w:val="0"/>
      <w:sz w:val="24"/>
      <w:szCs w:val="20"/>
    </w:rPr>
  </w:style>
  <w:style w:type="character" w:customStyle="1" w:styleId="ArialChar">
    <w:name w:val="正文 + Arial Char"/>
    <w:link w:val="Arial"/>
    <w:qFormat/>
    <w:rsid w:val="005A04B1"/>
    <w:rPr>
      <w:color w:val="000000"/>
      <w:sz w:val="18"/>
      <w:szCs w:val="18"/>
    </w:rPr>
  </w:style>
  <w:style w:type="paragraph" w:customStyle="1" w:styleId="Arial">
    <w:name w:val="正文 + Arial"/>
    <w:basedOn w:val="a"/>
    <w:link w:val="ArialChar"/>
    <w:qFormat/>
    <w:rsid w:val="005A04B1"/>
    <w:pPr>
      <w:adjustRightInd w:val="0"/>
      <w:snapToGrid w:val="0"/>
      <w:spacing w:line="360" w:lineRule="auto"/>
      <w:ind w:firstLineChars="300" w:firstLine="630"/>
    </w:pPr>
    <w:rPr>
      <w:rFonts w:asciiTheme="minorHAnsi" w:eastAsiaTheme="minorEastAsia" w:hAnsiTheme="minorHAnsi" w:cstheme="minorBidi"/>
      <w:color w:val="000000"/>
      <w:sz w:val="18"/>
      <w:szCs w:val="18"/>
    </w:rPr>
  </w:style>
  <w:style w:type="character" w:customStyle="1" w:styleId="h31">
    <w:name w:val="h31"/>
    <w:qFormat/>
    <w:rsid w:val="005A04B1"/>
    <w:rPr>
      <w:spacing w:val="288"/>
      <w:sz w:val="18"/>
      <w:szCs w:val="18"/>
    </w:rPr>
  </w:style>
  <w:style w:type="paragraph" w:customStyle="1" w:styleId="11111">
    <w:name w:val="表提11111"/>
    <w:basedOn w:val="a5"/>
    <w:qFormat/>
    <w:rsid w:val="005A04B1"/>
    <w:pPr>
      <w:adjustRightInd w:val="0"/>
      <w:snapToGrid w:val="0"/>
      <w:spacing w:after="0" w:line="360" w:lineRule="auto"/>
      <w:ind w:firstLineChars="0" w:firstLine="0"/>
    </w:pPr>
    <w:rPr>
      <w:snapToGrid w:val="0"/>
      <w:kern w:val="0"/>
      <w:sz w:val="24"/>
    </w:rPr>
  </w:style>
  <w:style w:type="paragraph" w:customStyle="1" w:styleId="09928">
    <w:name w:val="样式 三号 黑色 首行缩进:  0.99 厘米 行距: 固定值 28 磅"/>
    <w:basedOn w:val="a"/>
    <w:qFormat/>
    <w:rsid w:val="005A04B1"/>
    <w:pPr>
      <w:adjustRightInd w:val="0"/>
      <w:snapToGrid w:val="0"/>
      <w:spacing w:line="560" w:lineRule="exact"/>
      <w:ind w:firstLineChars="200" w:firstLine="560"/>
    </w:pPr>
    <w:rPr>
      <w:rFonts w:cs="宋体"/>
      <w:snapToGrid w:val="0"/>
      <w:color w:val="000000"/>
      <w:kern w:val="0"/>
      <w:sz w:val="24"/>
      <w:szCs w:val="20"/>
    </w:rPr>
  </w:style>
  <w:style w:type="paragraph" w:customStyle="1" w:styleId="2ff3">
    <w:name w:val="表样式2"/>
    <w:basedOn w:val="a"/>
    <w:qFormat/>
    <w:rsid w:val="005A04B1"/>
    <w:pPr>
      <w:adjustRightInd w:val="0"/>
      <w:snapToGrid w:val="0"/>
      <w:spacing w:line="360" w:lineRule="auto"/>
      <w:ind w:firstLineChars="200" w:firstLine="200"/>
      <w:jc w:val="center"/>
    </w:pPr>
    <w:rPr>
      <w:b/>
      <w:bCs/>
      <w:snapToGrid w:val="0"/>
      <w:kern w:val="0"/>
      <w:sz w:val="24"/>
    </w:rPr>
  </w:style>
  <w:style w:type="paragraph" w:customStyle="1" w:styleId="affffffffffff">
    <w:name w:val="讲稿"/>
    <w:basedOn w:val="a"/>
    <w:qFormat/>
    <w:rsid w:val="005A04B1"/>
    <w:pPr>
      <w:autoSpaceDE w:val="0"/>
      <w:autoSpaceDN w:val="0"/>
      <w:adjustRightInd w:val="0"/>
      <w:snapToGrid w:val="0"/>
      <w:spacing w:line="360" w:lineRule="auto"/>
      <w:ind w:firstLineChars="200" w:firstLine="431"/>
      <w:textAlignment w:val="baseline"/>
    </w:pPr>
    <w:rPr>
      <w:rFonts w:ascii="Arial" w:hAnsi="Arial"/>
      <w:snapToGrid w:val="0"/>
      <w:kern w:val="0"/>
      <w:sz w:val="24"/>
      <w:szCs w:val="20"/>
    </w:rPr>
  </w:style>
  <w:style w:type="paragraph" w:customStyle="1" w:styleId="affffffffffff0">
    <w:name w:val="表格内文字格式"/>
    <w:basedOn w:val="a"/>
    <w:next w:val="a"/>
    <w:qFormat/>
    <w:rsid w:val="005A04B1"/>
    <w:pPr>
      <w:widowControl/>
      <w:adjustRightInd w:val="0"/>
      <w:snapToGrid w:val="0"/>
      <w:spacing w:line="240" w:lineRule="exact"/>
      <w:ind w:firstLineChars="200" w:firstLine="6"/>
      <w:jc w:val="center"/>
    </w:pPr>
    <w:rPr>
      <w:rFonts w:ascii="宋体" w:hAnsi="宋体"/>
      <w:snapToGrid w:val="0"/>
      <w:kern w:val="0"/>
      <w:sz w:val="18"/>
      <w:szCs w:val="20"/>
    </w:rPr>
  </w:style>
  <w:style w:type="character" w:customStyle="1" w:styleId="fs">
    <w:name w:val="fs"/>
    <w:basedOn w:val="a0"/>
    <w:qFormat/>
    <w:rsid w:val="005A04B1"/>
  </w:style>
  <w:style w:type="character" w:customStyle="1" w:styleId="Char30">
    <w:name w:val="普通文字 Char3"/>
    <w:qFormat/>
    <w:rsid w:val="005A04B1"/>
    <w:rPr>
      <w:rFonts w:ascii="宋体" w:eastAsia="宋体" w:hAnsi="Courier New" w:cs="Courier New"/>
      <w:kern w:val="2"/>
      <w:sz w:val="21"/>
      <w:szCs w:val="21"/>
      <w:lang w:val="en-US" w:eastAsia="zh-CN" w:bidi="ar-SA"/>
    </w:rPr>
  </w:style>
  <w:style w:type="character" w:customStyle="1" w:styleId="black131">
    <w:name w:val="black131"/>
    <w:qFormat/>
    <w:rsid w:val="005A04B1"/>
    <w:rPr>
      <w:rFonts w:ascii="ˎ̥" w:hAnsi="ˎ̥" w:hint="default"/>
      <w:color w:val="000000"/>
      <w:sz w:val="20"/>
      <w:szCs w:val="20"/>
    </w:rPr>
  </w:style>
  <w:style w:type="paragraph" w:customStyle="1" w:styleId="affffffffffff1">
    <w:name w:val="图标题"/>
    <w:basedOn w:val="a5"/>
    <w:qFormat/>
    <w:rsid w:val="005A04B1"/>
    <w:pPr>
      <w:adjustRightInd w:val="0"/>
      <w:snapToGrid w:val="0"/>
      <w:spacing w:after="0" w:line="360" w:lineRule="auto"/>
      <w:ind w:firstLineChars="0" w:firstLine="0"/>
    </w:pPr>
    <w:rPr>
      <w:snapToGrid w:val="0"/>
      <w:kern w:val="0"/>
      <w:sz w:val="24"/>
    </w:rPr>
  </w:style>
  <w:style w:type="paragraph" w:customStyle="1" w:styleId="affffffffffff2">
    <w:name w:val="空行"/>
    <w:basedOn w:val="a"/>
    <w:next w:val="a"/>
    <w:qFormat/>
    <w:rsid w:val="005A04B1"/>
    <w:pPr>
      <w:adjustRightInd w:val="0"/>
      <w:snapToGrid w:val="0"/>
      <w:spacing w:line="360" w:lineRule="auto"/>
      <w:ind w:firstLineChars="200" w:firstLine="200"/>
      <w:jc w:val="center"/>
    </w:pPr>
    <w:rPr>
      <w:rFonts w:eastAsia="仿宋_GB2312"/>
      <w:snapToGrid w:val="0"/>
      <w:color w:val="000000"/>
      <w:kern w:val="0"/>
      <w:sz w:val="28"/>
      <w:szCs w:val="32"/>
    </w:rPr>
  </w:style>
  <w:style w:type="paragraph" w:customStyle="1" w:styleId="affffffffffff3">
    <w:name w:val="流程"/>
    <w:basedOn w:val="a"/>
    <w:qFormat/>
    <w:rsid w:val="005A04B1"/>
    <w:pPr>
      <w:adjustRightInd w:val="0"/>
      <w:snapToGrid w:val="0"/>
      <w:spacing w:line="360" w:lineRule="auto"/>
      <w:ind w:firstLineChars="200" w:firstLine="200"/>
      <w:jc w:val="center"/>
    </w:pPr>
    <w:rPr>
      <w:rFonts w:eastAsia="仿宋_GB2312"/>
      <w:snapToGrid w:val="0"/>
      <w:color w:val="000000"/>
      <w:kern w:val="0"/>
      <w:sz w:val="24"/>
    </w:rPr>
  </w:style>
  <w:style w:type="character" w:customStyle="1" w:styleId="bb1">
    <w:name w:val="bb1"/>
    <w:qFormat/>
    <w:rsid w:val="005A04B1"/>
    <w:rPr>
      <w:sz w:val="30"/>
      <w:szCs w:val="30"/>
    </w:rPr>
  </w:style>
  <w:style w:type="character" w:customStyle="1" w:styleId="javascript">
    <w:name w:val="javascript"/>
    <w:basedOn w:val="a0"/>
    <w:qFormat/>
    <w:rsid w:val="005A04B1"/>
  </w:style>
  <w:style w:type="paragraph" w:customStyle="1" w:styleId="4d">
    <w:name w:val="宏福4"/>
    <w:basedOn w:val="a"/>
    <w:qFormat/>
    <w:rsid w:val="005A04B1"/>
    <w:pPr>
      <w:adjustRightInd w:val="0"/>
      <w:snapToGrid w:val="0"/>
      <w:spacing w:line="400" w:lineRule="atLeast"/>
      <w:ind w:firstLineChars="200" w:firstLine="567"/>
      <w:jc w:val="left"/>
      <w:textAlignment w:val="baseline"/>
    </w:pPr>
    <w:rPr>
      <w:snapToGrid w:val="0"/>
      <w:kern w:val="0"/>
      <w:sz w:val="28"/>
      <w:szCs w:val="20"/>
    </w:rPr>
  </w:style>
  <w:style w:type="paragraph" w:customStyle="1" w:styleId="affffffffffff4">
    <w:name w:val="新正文样式"/>
    <w:basedOn w:val="a"/>
    <w:qFormat/>
    <w:rsid w:val="005A04B1"/>
    <w:pPr>
      <w:tabs>
        <w:tab w:val="left" w:pos="567"/>
      </w:tabs>
      <w:adjustRightInd w:val="0"/>
      <w:snapToGrid w:val="0"/>
      <w:spacing w:line="360" w:lineRule="auto"/>
      <w:ind w:firstLineChars="200" w:firstLine="567"/>
    </w:pPr>
    <w:rPr>
      <w:snapToGrid w:val="0"/>
      <w:spacing w:val="20"/>
      <w:kern w:val="0"/>
      <w:sz w:val="24"/>
      <w:szCs w:val="20"/>
    </w:rPr>
  </w:style>
  <w:style w:type="character" w:customStyle="1" w:styleId="px14">
    <w:name w:val="px14"/>
    <w:basedOn w:val="a0"/>
    <w:qFormat/>
    <w:rsid w:val="005A04B1"/>
  </w:style>
  <w:style w:type="paragraph" w:customStyle="1" w:styleId="2ff4">
    <w:name w:val="表格方案样式2"/>
    <w:basedOn w:val="a"/>
    <w:qFormat/>
    <w:rsid w:val="005A04B1"/>
    <w:pPr>
      <w:tabs>
        <w:tab w:val="left" w:pos="567"/>
      </w:tabs>
      <w:adjustRightInd w:val="0"/>
      <w:snapToGrid w:val="0"/>
      <w:spacing w:line="360" w:lineRule="auto"/>
      <w:ind w:firstLineChars="200" w:firstLine="200"/>
      <w:jc w:val="center"/>
    </w:pPr>
    <w:rPr>
      <w:rFonts w:eastAsia="华文中宋"/>
      <w:snapToGrid w:val="0"/>
      <w:kern w:val="0"/>
      <w:sz w:val="24"/>
      <w:szCs w:val="20"/>
    </w:rPr>
  </w:style>
  <w:style w:type="paragraph" w:customStyle="1" w:styleId="affffffffffff5">
    <w:name w:val="表题"/>
    <w:basedOn w:val="a"/>
    <w:qFormat/>
    <w:rsid w:val="005A04B1"/>
    <w:pPr>
      <w:autoSpaceDE w:val="0"/>
      <w:autoSpaceDN w:val="0"/>
      <w:adjustRightInd w:val="0"/>
      <w:snapToGrid w:val="0"/>
      <w:spacing w:line="480" w:lineRule="atLeast"/>
      <w:ind w:firstLineChars="200" w:firstLine="200"/>
      <w:jc w:val="center"/>
      <w:textAlignment w:val="baseline"/>
    </w:pPr>
    <w:rPr>
      <w:rFonts w:ascii="黑体" w:eastAsia="黑体"/>
      <w:snapToGrid w:val="0"/>
      <w:kern w:val="16"/>
      <w:sz w:val="24"/>
      <w:szCs w:val="20"/>
    </w:rPr>
  </w:style>
  <w:style w:type="paragraph" w:customStyle="1" w:styleId="affffffffffff6">
    <w:name w:val="仿宋体正文"/>
    <w:basedOn w:val="a"/>
    <w:qFormat/>
    <w:rsid w:val="005A04B1"/>
    <w:pPr>
      <w:adjustRightInd w:val="0"/>
      <w:snapToGrid w:val="0"/>
      <w:spacing w:line="280" w:lineRule="exact"/>
      <w:ind w:firstLineChars="200" w:firstLine="200"/>
      <w:jc w:val="center"/>
    </w:pPr>
    <w:rPr>
      <w:snapToGrid w:val="0"/>
      <w:color w:val="000000"/>
      <w:spacing w:val="-14"/>
      <w:kern w:val="0"/>
      <w:sz w:val="24"/>
      <w:szCs w:val="21"/>
    </w:rPr>
  </w:style>
  <w:style w:type="paragraph" w:customStyle="1" w:styleId="affffffffffff7">
    <w:name w:val="小四表文左齐"/>
    <w:basedOn w:val="a"/>
    <w:qFormat/>
    <w:rsid w:val="005A04B1"/>
    <w:pPr>
      <w:adjustRightInd w:val="0"/>
      <w:snapToGrid w:val="0"/>
      <w:spacing w:line="360" w:lineRule="auto"/>
      <w:ind w:firstLineChars="200" w:firstLine="200"/>
      <w:jc w:val="center"/>
    </w:pPr>
    <w:rPr>
      <w:snapToGrid w:val="0"/>
      <w:kern w:val="0"/>
      <w:sz w:val="18"/>
      <w:lang w:val="zh-CN"/>
    </w:rPr>
  </w:style>
  <w:style w:type="paragraph" w:customStyle="1" w:styleId="affffffffffff8">
    <w:name w:val="表文字"/>
    <w:basedOn w:val="a"/>
    <w:qFormat/>
    <w:rsid w:val="005A04B1"/>
    <w:pPr>
      <w:adjustRightInd w:val="0"/>
      <w:snapToGrid w:val="0"/>
      <w:spacing w:line="240" w:lineRule="exact"/>
      <w:ind w:firstLineChars="200" w:firstLine="200"/>
      <w:jc w:val="center"/>
    </w:pPr>
    <w:rPr>
      <w:snapToGrid w:val="0"/>
      <w:kern w:val="0"/>
      <w:sz w:val="24"/>
    </w:rPr>
  </w:style>
  <w:style w:type="paragraph" w:customStyle="1" w:styleId="2ff5">
    <w:name w:val="纯文本2"/>
    <w:basedOn w:val="a"/>
    <w:qFormat/>
    <w:rsid w:val="005A04B1"/>
    <w:pPr>
      <w:adjustRightInd w:val="0"/>
      <w:snapToGrid w:val="0"/>
      <w:spacing w:line="360" w:lineRule="auto"/>
      <w:ind w:firstLineChars="200" w:firstLine="200"/>
      <w:textAlignment w:val="baseline"/>
    </w:pPr>
    <w:rPr>
      <w:rFonts w:ascii="宋体" w:hAnsi="Courier New"/>
      <w:snapToGrid w:val="0"/>
      <w:kern w:val="0"/>
      <w:sz w:val="28"/>
      <w:szCs w:val="20"/>
    </w:rPr>
  </w:style>
  <w:style w:type="paragraph" w:customStyle="1" w:styleId="101">
    <w:name w:val="10"/>
    <w:basedOn w:val="a"/>
    <w:next w:val="36"/>
    <w:qFormat/>
    <w:rsid w:val="005A04B1"/>
    <w:pPr>
      <w:adjustRightInd w:val="0"/>
      <w:snapToGrid w:val="0"/>
      <w:spacing w:line="360" w:lineRule="auto"/>
      <w:ind w:firstLineChars="200" w:firstLine="480"/>
    </w:pPr>
    <w:rPr>
      <w:rFonts w:ascii="宋体" w:hAnsi="宋体"/>
      <w:snapToGrid w:val="0"/>
      <w:color w:val="FF0000"/>
      <w:kern w:val="0"/>
      <w:sz w:val="24"/>
    </w:rPr>
  </w:style>
  <w:style w:type="paragraph" w:customStyle="1" w:styleId="1ff9">
    <w:name w:val="表1"/>
    <w:basedOn w:val="a"/>
    <w:qFormat/>
    <w:rsid w:val="005A04B1"/>
    <w:pPr>
      <w:adjustRightInd w:val="0"/>
      <w:snapToGrid w:val="0"/>
      <w:spacing w:before="40" w:line="0" w:lineRule="atLeast"/>
      <w:ind w:firstLineChars="200" w:firstLine="200"/>
      <w:jc w:val="center"/>
    </w:pPr>
    <w:rPr>
      <w:snapToGrid w:val="0"/>
      <w:kern w:val="0"/>
      <w:sz w:val="28"/>
      <w:szCs w:val="20"/>
    </w:rPr>
  </w:style>
  <w:style w:type="paragraph" w:customStyle="1" w:styleId="94">
    <w:name w:val="9"/>
    <w:basedOn w:val="a"/>
    <w:qFormat/>
    <w:rsid w:val="005A04B1"/>
    <w:pPr>
      <w:widowControl/>
      <w:adjustRightInd w:val="0"/>
      <w:snapToGrid w:val="0"/>
      <w:spacing w:before="100" w:beforeAutospacing="1" w:after="100" w:afterAutospacing="1" w:line="360" w:lineRule="auto"/>
      <w:ind w:firstLineChars="200" w:firstLine="200"/>
      <w:jc w:val="left"/>
    </w:pPr>
    <w:rPr>
      <w:rFonts w:ascii="宋体" w:hAnsi="宋体"/>
      <w:snapToGrid w:val="0"/>
      <w:kern w:val="0"/>
      <w:sz w:val="24"/>
    </w:rPr>
  </w:style>
  <w:style w:type="paragraph" w:customStyle="1" w:styleId="85">
    <w:name w:val="8"/>
    <w:basedOn w:val="a"/>
    <w:next w:val="af6"/>
    <w:qFormat/>
    <w:rsid w:val="005A04B1"/>
    <w:pPr>
      <w:adjustRightInd w:val="0"/>
      <w:snapToGrid w:val="0"/>
      <w:spacing w:line="360" w:lineRule="auto"/>
      <w:ind w:firstLineChars="200" w:firstLine="200"/>
    </w:pPr>
    <w:rPr>
      <w:rFonts w:ascii="宋体" w:hAnsi="Courier New" w:cs="Courier New"/>
      <w:snapToGrid w:val="0"/>
      <w:kern w:val="0"/>
      <w:sz w:val="24"/>
      <w:szCs w:val="21"/>
    </w:rPr>
  </w:style>
  <w:style w:type="character" w:customStyle="1" w:styleId="1000">
    <w:name w:val="样式 字符缩放: 100%"/>
    <w:qFormat/>
    <w:rsid w:val="005A04B1"/>
    <w:rPr>
      <w:spacing w:val="0"/>
      <w:w w:val="100"/>
      <w:position w:val="0"/>
    </w:rPr>
  </w:style>
  <w:style w:type="paragraph" w:customStyle="1" w:styleId="75">
    <w:name w:val="7"/>
    <w:basedOn w:val="a"/>
    <w:next w:val="af6"/>
    <w:qFormat/>
    <w:rsid w:val="005A04B1"/>
    <w:pPr>
      <w:adjustRightInd w:val="0"/>
      <w:snapToGrid w:val="0"/>
      <w:spacing w:line="360" w:lineRule="auto"/>
      <w:ind w:firstLineChars="200" w:firstLine="200"/>
    </w:pPr>
    <w:rPr>
      <w:rFonts w:ascii="宋体" w:hAnsi="Courier New" w:cs="Courier New"/>
      <w:snapToGrid w:val="0"/>
      <w:kern w:val="0"/>
      <w:sz w:val="24"/>
      <w:szCs w:val="21"/>
    </w:rPr>
  </w:style>
  <w:style w:type="paragraph" w:customStyle="1" w:styleId="68">
    <w:name w:val="6"/>
    <w:basedOn w:val="a"/>
    <w:qFormat/>
    <w:rsid w:val="005A04B1"/>
    <w:pPr>
      <w:widowControl/>
      <w:adjustRightInd w:val="0"/>
      <w:snapToGrid w:val="0"/>
      <w:spacing w:before="100" w:beforeAutospacing="1" w:after="100" w:afterAutospacing="1" w:line="360" w:lineRule="auto"/>
      <w:ind w:firstLineChars="200" w:firstLine="200"/>
      <w:jc w:val="left"/>
    </w:pPr>
    <w:rPr>
      <w:rFonts w:ascii="宋体" w:hAnsi="宋体"/>
      <w:snapToGrid w:val="0"/>
      <w:kern w:val="0"/>
      <w:sz w:val="24"/>
    </w:rPr>
  </w:style>
  <w:style w:type="paragraph" w:customStyle="1" w:styleId="5f0">
    <w:name w:val="5"/>
    <w:basedOn w:val="a"/>
    <w:qFormat/>
    <w:rsid w:val="005A04B1"/>
    <w:pPr>
      <w:widowControl/>
      <w:adjustRightInd w:val="0"/>
      <w:snapToGrid w:val="0"/>
      <w:spacing w:before="100" w:beforeAutospacing="1" w:after="100" w:afterAutospacing="1" w:line="360" w:lineRule="auto"/>
      <w:ind w:firstLineChars="200" w:firstLine="200"/>
      <w:jc w:val="left"/>
    </w:pPr>
    <w:rPr>
      <w:rFonts w:ascii="宋体" w:hAnsi="宋体"/>
      <w:snapToGrid w:val="0"/>
      <w:kern w:val="0"/>
      <w:sz w:val="24"/>
    </w:rPr>
  </w:style>
  <w:style w:type="paragraph" w:customStyle="1" w:styleId="1ffa">
    <w:name w:val="表格样式1"/>
    <w:basedOn w:val="a"/>
    <w:qFormat/>
    <w:rsid w:val="005A04B1"/>
    <w:pPr>
      <w:adjustRightInd w:val="0"/>
      <w:snapToGrid w:val="0"/>
      <w:spacing w:line="20" w:lineRule="atLeast"/>
      <w:ind w:firstLineChars="200" w:firstLine="200"/>
      <w:jc w:val="center"/>
      <w:textAlignment w:val="baseline"/>
    </w:pPr>
    <w:rPr>
      <w:rFonts w:ascii="宋体" w:eastAsia="仿宋_GB2312"/>
      <w:snapToGrid w:val="0"/>
      <w:kern w:val="0"/>
      <w:sz w:val="24"/>
      <w:szCs w:val="20"/>
    </w:rPr>
  </w:style>
  <w:style w:type="paragraph" w:customStyle="1" w:styleId="1ffb">
    <w:name w:val="正文样式1"/>
    <w:basedOn w:val="a"/>
    <w:qFormat/>
    <w:rsid w:val="005A04B1"/>
    <w:pPr>
      <w:adjustRightInd w:val="0"/>
      <w:snapToGrid w:val="0"/>
      <w:spacing w:line="480" w:lineRule="atLeast"/>
      <w:ind w:firstLineChars="200" w:firstLine="567"/>
      <w:jc w:val="left"/>
      <w:textAlignment w:val="baseline"/>
    </w:pPr>
    <w:rPr>
      <w:rFonts w:eastAsia="仿宋_GB2312"/>
      <w:snapToGrid w:val="0"/>
      <w:kern w:val="0"/>
      <w:sz w:val="28"/>
      <w:szCs w:val="20"/>
    </w:rPr>
  </w:style>
  <w:style w:type="character" w:customStyle="1" w:styleId="mud1">
    <w:name w:val="mud1"/>
    <w:qFormat/>
    <w:rsid w:val="005A04B1"/>
    <w:rPr>
      <w:sz w:val="18"/>
      <w:szCs w:val="18"/>
    </w:rPr>
  </w:style>
  <w:style w:type="paragraph" w:customStyle="1" w:styleId="157">
    <w:name w:val="宋体小四1.5倍行距"/>
    <w:basedOn w:val="a"/>
    <w:next w:val="a"/>
    <w:qFormat/>
    <w:rsid w:val="005A04B1"/>
    <w:pPr>
      <w:adjustRightInd w:val="0"/>
      <w:snapToGrid w:val="0"/>
      <w:spacing w:line="360" w:lineRule="auto"/>
      <w:ind w:firstLineChars="200" w:firstLine="200"/>
    </w:pPr>
    <w:rPr>
      <w:rFonts w:cs="宋体"/>
      <w:snapToGrid w:val="0"/>
      <w:kern w:val="0"/>
      <w:sz w:val="24"/>
      <w:lang w:val="zh-CN"/>
    </w:rPr>
  </w:style>
  <w:style w:type="character" w:customStyle="1" w:styleId="style171">
    <w:name w:val="style171"/>
    <w:qFormat/>
    <w:rsid w:val="005A04B1"/>
    <w:rPr>
      <w:sz w:val="22"/>
      <w:szCs w:val="22"/>
    </w:rPr>
  </w:style>
  <w:style w:type="paragraph" w:customStyle="1" w:styleId="1CharCharCharCharCharCharChar">
    <w:name w:val="1 Char Char Char Char Char Char Char"/>
    <w:basedOn w:val="a"/>
    <w:qFormat/>
    <w:rsid w:val="005A04B1"/>
    <w:pPr>
      <w:adjustRightInd w:val="0"/>
      <w:snapToGrid w:val="0"/>
      <w:spacing w:line="360" w:lineRule="auto"/>
      <w:ind w:firstLineChars="200" w:firstLine="200"/>
    </w:pPr>
    <w:rPr>
      <w:rFonts w:ascii="宋体" w:hAnsi="宋体" w:cs="宋体"/>
      <w:snapToGrid w:val="0"/>
      <w:color w:val="000000"/>
      <w:kern w:val="0"/>
      <w:sz w:val="24"/>
      <w:szCs w:val="21"/>
    </w:rPr>
  </w:style>
  <w:style w:type="paragraph" w:customStyle="1" w:styleId="CM3">
    <w:name w:val="CM3"/>
    <w:basedOn w:val="Default"/>
    <w:next w:val="Default"/>
    <w:qFormat/>
    <w:rsid w:val="005A04B1"/>
    <w:pPr>
      <w:spacing w:line="391" w:lineRule="atLeast"/>
    </w:pPr>
    <w:rPr>
      <w:rFonts w:ascii="Arial Unicode MS" w:hAnsi="Arial Unicode MS"/>
      <w:color w:val="auto"/>
    </w:rPr>
  </w:style>
  <w:style w:type="character" w:customStyle="1" w:styleId="11111Char">
    <w:name w:val="标题1.1.1.1.1 Char"/>
    <w:qFormat/>
    <w:rsid w:val="005A04B1"/>
    <w:rPr>
      <w:b/>
      <w:bCs/>
      <w:kern w:val="2"/>
      <w:sz w:val="28"/>
      <w:szCs w:val="28"/>
    </w:rPr>
  </w:style>
  <w:style w:type="paragraph" w:customStyle="1" w:styleId="ENFI">
    <w:name w:val="ENFI正文"/>
    <w:basedOn w:val="a"/>
    <w:link w:val="ENFICharChar"/>
    <w:qFormat/>
    <w:rsid w:val="005A04B1"/>
    <w:pPr>
      <w:adjustRightInd w:val="0"/>
      <w:snapToGrid w:val="0"/>
      <w:spacing w:line="500" w:lineRule="exact"/>
      <w:ind w:firstLineChars="200" w:firstLine="567"/>
    </w:pPr>
    <w:rPr>
      <w:rFonts w:eastAsia="仿宋_GB2312"/>
      <w:snapToGrid w:val="0"/>
      <w:color w:val="000000"/>
      <w:kern w:val="0"/>
      <w:sz w:val="28"/>
      <w:szCs w:val="20"/>
    </w:rPr>
  </w:style>
  <w:style w:type="character" w:customStyle="1" w:styleId="ENFICharChar">
    <w:name w:val="ENFI正文 Char Char"/>
    <w:link w:val="ENFI"/>
    <w:qFormat/>
    <w:rsid w:val="005A04B1"/>
    <w:rPr>
      <w:rFonts w:ascii="Times New Roman" w:eastAsia="仿宋_GB2312" w:hAnsi="Times New Roman" w:cs="Times New Roman"/>
      <w:snapToGrid w:val="0"/>
      <w:color w:val="000000"/>
      <w:kern w:val="0"/>
      <w:sz w:val="28"/>
      <w:szCs w:val="20"/>
    </w:rPr>
  </w:style>
  <w:style w:type="paragraph" w:customStyle="1" w:styleId="affffffffffff9">
    <w:name w:val="二级无标题条"/>
    <w:basedOn w:val="a"/>
    <w:qFormat/>
    <w:rsid w:val="005A04B1"/>
    <w:pPr>
      <w:adjustRightInd w:val="0"/>
      <w:snapToGrid w:val="0"/>
      <w:spacing w:line="360" w:lineRule="auto"/>
      <w:ind w:firstLineChars="200" w:firstLine="200"/>
    </w:pPr>
    <w:rPr>
      <w:snapToGrid w:val="0"/>
      <w:kern w:val="0"/>
      <w:sz w:val="24"/>
    </w:rPr>
  </w:style>
  <w:style w:type="paragraph" w:customStyle="1" w:styleId="CharCharc">
    <w:name w:val="首行缩进 Char Char"/>
    <w:basedOn w:val="a"/>
    <w:qFormat/>
    <w:rsid w:val="005A04B1"/>
    <w:pPr>
      <w:adjustRightInd w:val="0"/>
      <w:snapToGrid w:val="0"/>
      <w:spacing w:line="360" w:lineRule="auto"/>
      <w:ind w:firstLineChars="200" w:firstLine="499"/>
    </w:pPr>
    <w:rPr>
      <w:snapToGrid w:val="0"/>
      <w:kern w:val="0"/>
      <w:sz w:val="24"/>
      <w:szCs w:val="20"/>
    </w:rPr>
  </w:style>
  <w:style w:type="character" w:customStyle="1" w:styleId="1ffc">
    <w:name w:val="已访问的超链接1"/>
    <w:qFormat/>
    <w:rsid w:val="005A04B1"/>
    <w:rPr>
      <w:color w:val="800080"/>
      <w:u w:val="single"/>
    </w:rPr>
  </w:style>
  <w:style w:type="paragraph" w:customStyle="1" w:styleId="affffffffffffa">
    <w:name w:val="图文框"/>
    <w:basedOn w:val="a"/>
    <w:qFormat/>
    <w:rsid w:val="005A04B1"/>
    <w:pPr>
      <w:widowControl/>
      <w:adjustRightInd w:val="0"/>
      <w:snapToGrid w:val="0"/>
      <w:spacing w:line="240" w:lineRule="exact"/>
      <w:ind w:firstLineChars="200" w:firstLine="200"/>
      <w:jc w:val="center"/>
    </w:pPr>
    <w:rPr>
      <w:rFonts w:ascii="仿宋_GB2312" w:eastAsia="仿宋_GB2312" w:hAnsi="宋体"/>
      <w:snapToGrid w:val="0"/>
      <w:spacing w:val="-14"/>
      <w:kern w:val="0"/>
      <w:sz w:val="18"/>
      <w:szCs w:val="20"/>
    </w:rPr>
  </w:style>
  <w:style w:type="paragraph" w:customStyle="1" w:styleId="text4">
    <w:name w:val="text4"/>
    <w:basedOn w:val="a"/>
    <w:qFormat/>
    <w:rsid w:val="005A04B1"/>
    <w:pPr>
      <w:widowControl/>
      <w:adjustRightInd w:val="0"/>
      <w:snapToGrid w:val="0"/>
      <w:spacing w:after="150" w:line="336" w:lineRule="auto"/>
      <w:ind w:firstLineChars="200" w:firstLine="400"/>
      <w:jc w:val="left"/>
    </w:pPr>
    <w:rPr>
      <w:rFonts w:ascii="Arial Unicode MS" w:hAnsi="Arial Unicode MS"/>
      <w:snapToGrid w:val="0"/>
      <w:color w:val="333300"/>
      <w:kern w:val="0"/>
      <w:sz w:val="20"/>
      <w:szCs w:val="20"/>
    </w:rPr>
  </w:style>
  <w:style w:type="paragraph" w:customStyle="1" w:styleId="1ffd">
    <w:name w:val="正文缩进1"/>
    <w:qFormat/>
    <w:rsid w:val="005A04B1"/>
    <w:pPr>
      <w:snapToGrid w:val="0"/>
      <w:spacing w:line="440" w:lineRule="exact"/>
      <w:ind w:firstLine="480"/>
      <w:jc w:val="both"/>
    </w:pPr>
    <w:rPr>
      <w:rFonts w:ascii="宋体" w:eastAsia="宋体" w:hAnsi="Times New Roman" w:cs="Times New Roman"/>
      <w:spacing w:val="6"/>
      <w:kern w:val="24"/>
      <w:sz w:val="24"/>
    </w:rPr>
  </w:style>
  <w:style w:type="paragraph" w:customStyle="1" w:styleId="affffffffffffb">
    <w:name w:val="标准"/>
    <w:basedOn w:val="a"/>
    <w:qFormat/>
    <w:rsid w:val="005A04B1"/>
    <w:pPr>
      <w:adjustRightInd w:val="0"/>
      <w:snapToGrid w:val="0"/>
      <w:spacing w:before="120" w:line="336" w:lineRule="auto"/>
      <w:ind w:firstLineChars="200" w:firstLine="200"/>
      <w:jc w:val="center"/>
      <w:textAlignment w:val="baseline"/>
    </w:pPr>
    <w:rPr>
      <w:rFonts w:ascii="黑体" w:eastAsia="黑体"/>
      <w:snapToGrid w:val="0"/>
      <w:kern w:val="0"/>
      <w:sz w:val="24"/>
      <w:szCs w:val="20"/>
    </w:rPr>
  </w:style>
  <w:style w:type="paragraph" w:customStyle="1" w:styleId="affffffffffffc">
    <w:name w:val="报告书表格"/>
    <w:basedOn w:val="a"/>
    <w:qFormat/>
    <w:rsid w:val="005A04B1"/>
    <w:pPr>
      <w:adjustRightInd w:val="0"/>
      <w:snapToGrid w:val="0"/>
      <w:spacing w:before="60" w:after="60" w:line="240" w:lineRule="atLeast"/>
      <w:ind w:firstLineChars="200" w:firstLine="200"/>
      <w:jc w:val="center"/>
      <w:textAlignment w:val="baseline"/>
    </w:pPr>
    <w:rPr>
      <w:snapToGrid w:val="0"/>
      <w:kern w:val="0"/>
      <w:sz w:val="24"/>
      <w:szCs w:val="20"/>
    </w:rPr>
  </w:style>
  <w:style w:type="paragraph" w:customStyle="1" w:styleId="2ff6">
    <w:name w:val="样式 四号 首行缩进:  2 字符"/>
    <w:basedOn w:val="a"/>
    <w:qFormat/>
    <w:rsid w:val="005A04B1"/>
    <w:pPr>
      <w:adjustRightInd w:val="0"/>
      <w:snapToGrid w:val="0"/>
      <w:spacing w:line="480" w:lineRule="atLeast"/>
      <w:ind w:firstLineChars="200" w:firstLine="200"/>
    </w:pPr>
    <w:rPr>
      <w:snapToGrid w:val="0"/>
      <w:kern w:val="0"/>
      <w:sz w:val="24"/>
    </w:rPr>
  </w:style>
  <w:style w:type="paragraph" w:customStyle="1" w:styleId="affffffffffffd">
    <w:name w:val="封面标准文稿编辑信息"/>
    <w:qFormat/>
    <w:rsid w:val="005A04B1"/>
    <w:pPr>
      <w:spacing w:before="180" w:line="180" w:lineRule="exact"/>
      <w:jc w:val="center"/>
    </w:pPr>
    <w:rPr>
      <w:rFonts w:ascii="宋体" w:eastAsia="宋体" w:hAnsi="Times New Roman" w:cs="Times New Roman"/>
      <w:sz w:val="21"/>
    </w:rPr>
  </w:style>
  <w:style w:type="paragraph" w:customStyle="1" w:styleId="CharChar1Char">
    <w:name w:val="Char Char1 Char"/>
    <w:basedOn w:val="a"/>
    <w:qFormat/>
    <w:rsid w:val="005A04B1"/>
    <w:pPr>
      <w:adjustRightInd w:val="0"/>
      <w:snapToGrid w:val="0"/>
      <w:spacing w:line="360" w:lineRule="auto"/>
      <w:ind w:firstLineChars="200" w:firstLine="200"/>
    </w:pPr>
    <w:rPr>
      <w:rFonts w:ascii="宋体" w:hAnsi="宋体" w:cs="Courier New"/>
      <w:snapToGrid w:val="0"/>
      <w:kern w:val="0"/>
      <w:sz w:val="32"/>
      <w:szCs w:val="32"/>
    </w:rPr>
  </w:style>
  <w:style w:type="character" w:customStyle="1" w:styleId="br1">
    <w:name w:val="br1"/>
    <w:basedOn w:val="a0"/>
    <w:qFormat/>
    <w:rsid w:val="005A04B1"/>
  </w:style>
  <w:style w:type="character" w:customStyle="1" w:styleId="bt21">
    <w:name w:val="bt21"/>
    <w:qFormat/>
    <w:rsid w:val="005A04B1"/>
    <w:rPr>
      <w:rFonts w:ascii="黑体" w:eastAsia="黑体"/>
      <w:sz w:val="24"/>
    </w:rPr>
  </w:style>
  <w:style w:type="character" w:customStyle="1" w:styleId="Charfff8">
    <w:name w:val="【图片】 Char"/>
    <w:link w:val="affffffffffffe"/>
    <w:qFormat/>
    <w:locked/>
    <w:rsid w:val="005A04B1"/>
    <w:rPr>
      <w:rFonts w:ascii="宋体" w:eastAsia="Times New Roman" w:hAnsi="宋体"/>
      <w:sz w:val="24"/>
    </w:rPr>
  </w:style>
  <w:style w:type="paragraph" w:customStyle="1" w:styleId="affffffffffffe">
    <w:name w:val="【图片】"/>
    <w:next w:val="a5"/>
    <w:link w:val="Charfff8"/>
    <w:qFormat/>
    <w:rsid w:val="005A04B1"/>
    <w:pPr>
      <w:jc w:val="center"/>
    </w:pPr>
    <w:rPr>
      <w:rFonts w:ascii="宋体" w:eastAsia="Times New Roman" w:hAnsi="宋体"/>
      <w:kern w:val="2"/>
      <w:sz w:val="24"/>
      <w:szCs w:val="22"/>
    </w:rPr>
  </w:style>
  <w:style w:type="paragraph" w:customStyle="1" w:styleId="wm">
    <w:name w:val="wm"/>
    <w:basedOn w:val="a"/>
    <w:qFormat/>
    <w:rsid w:val="005A04B1"/>
    <w:pPr>
      <w:topLinePunct/>
      <w:adjustRightInd w:val="0"/>
      <w:snapToGrid w:val="0"/>
      <w:spacing w:line="480" w:lineRule="exact"/>
      <w:ind w:firstLineChars="200" w:firstLine="200"/>
    </w:pPr>
    <w:rPr>
      <w:snapToGrid w:val="0"/>
      <w:kern w:val="0"/>
      <w:sz w:val="28"/>
    </w:rPr>
  </w:style>
  <w:style w:type="character" w:customStyle="1" w:styleId="afffffffffffff">
    <w:name w:val="样式 宋体 四号"/>
    <w:qFormat/>
    <w:rsid w:val="005A04B1"/>
    <w:rPr>
      <w:rFonts w:ascii="宋体" w:hAnsi="宋体"/>
      <w:sz w:val="24"/>
    </w:rPr>
  </w:style>
  <w:style w:type="character" w:customStyle="1" w:styleId="4Char2">
    <w:name w:val="样式4 Char"/>
    <w:link w:val="4a"/>
    <w:qFormat/>
    <w:rsid w:val="005A04B1"/>
    <w:rPr>
      <w:rFonts w:ascii="Times New Roman" w:eastAsia="华康简宋" w:hAnsi="Times New Roman" w:cs="Times New Roman"/>
      <w:spacing w:val="-10"/>
      <w:kern w:val="0"/>
      <w:szCs w:val="24"/>
    </w:rPr>
  </w:style>
  <w:style w:type="paragraph" w:customStyle="1" w:styleId="afffffffffffff0">
    <w:name w:val="正文段"/>
    <w:basedOn w:val="a"/>
    <w:link w:val="Charfff9"/>
    <w:qFormat/>
    <w:rsid w:val="005A04B1"/>
    <w:pPr>
      <w:tabs>
        <w:tab w:val="left" w:pos="4860"/>
      </w:tabs>
      <w:adjustRightInd w:val="0"/>
      <w:snapToGrid w:val="0"/>
      <w:spacing w:line="560" w:lineRule="exact"/>
      <w:ind w:firstLineChars="250" w:firstLine="700"/>
    </w:pPr>
    <w:rPr>
      <w:rFonts w:ascii="宋体" w:hAnsi="宋体"/>
      <w:bCs/>
      <w:snapToGrid w:val="0"/>
      <w:kern w:val="0"/>
      <w:sz w:val="28"/>
      <w:szCs w:val="28"/>
      <w:lang w:val="zh-CN"/>
    </w:rPr>
  </w:style>
  <w:style w:type="character" w:customStyle="1" w:styleId="Charfff9">
    <w:name w:val="正文段 Char"/>
    <w:link w:val="afffffffffffff0"/>
    <w:qFormat/>
    <w:rsid w:val="005A04B1"/>
    <w:rPr>
      <w:rFonts w:ascii="宋体" w:eastAsia="宋体" w:hAnsi="宋体" w:cs="Times New Roman"/>
      <w:bCs/>
      <w:snapToGrid w:val="0"/>
      <w:kern w:val="0"/>
      <w:sz w:val="28"/>
      <w:szCs w:val="28"/>
      <w:lang w:val="zh-CN"/>
    </w:rPr>
  </w:style>
  <w:style w:type="paragraph" w:customStyle="1" w:styleId="afffffffffffff1">
    <w:name w:val="表格内容格式"/>
    <w:basedOn w:val="a"/>
    <w:qFormat/>
    <w:rsid w:val="005A04B1"/>
    <w:pPr>
      <w:adjustRightInd w:val="0"/>
      <w:snapToGrid w:val="0"/>
      <w:spacing w:line="280" w:lineRule="exact"/>
      <w:ind w:firstLineChars="200" w:firstLine="200"/>
      <w:jc w:val="center"/>
      <w:textAlignment w:val="baseline"/>
    </w:pPr>
    <w:rPr>
      <w:snapToGrid w:val="0"/>
      <w:color w:val="000000"/>
      <w:kern w:val="0"/>
      <w:sz w:val="24"/>
      <w:szCs w:val="21"/>
    </w:rPr>
  </w:style>
  <w:style w:type="paragraph" w:customStyle="1" w:styleId="TOC1">
    <w:name w:val="TOC 标题1"/>
    <w:basedOn w:val="1"/>
    <w:next w:val="a"/>
    <w:uiPriority w:val="39"/>
    <w:semiHidden/>
    <w:unhideWhenUsed/>
    <w:qFormat/>
    <w:rsid w:val="005A04B1"/>
    <w:pPr>
      <w:keepLines/>
      <w:widowControl/>
      <w:numPr>
        <w:numId w:val="0"/>
      </w:numPr>
      <w:snapToGrid w:val="0"/>
      <w:spacing w:beforeLines="0" w:afterLines="0" w:line="276" w:lineRule="auto"/>
      <w:jc w:val="left"/>
      <w:outlineLvl w:val="9"/>
    </w:pPr>
    <w:rPr>
      <w:rFonts w:ascii="Cambria" w:eastAsia="宋体" w:hAnsi="Cambria"/>
      <w:b/>
      <w:bCs/>
      <w:snapToGrid w:val="0"/>
      <w:color w:val="365F91"/>
      <w:kern w:val="0"/>
      <w:sz w:val="28"/>
      <w:szCs w:val="28"/>
    </w:rPr>
  </w:style>
  <w:style w:type="paragraph" w:customStyle="1" w:styleId="1ffe">
    <w:name w:val="修订1"/>
    <w:hidden/>
    <w:uiPriority w:val="99"/>
    <w:semiHidden/>
    <w:qFormat/>
    <w:rsid w:val="005A04B1"/>
    <w:rPr>
      <w:rFonts w:ascii="Times New Roman" w:eastAsia="宋体" w:hAnsi="Times New Roman" w:cs="Times New Roman"/>
      <w:snapToGrid w:val="0"/>
      <w:sz w:val="24"/>
      <w:szCs w:val="22"/>
    </w:rPr>
  </w:style>
  <w:style w:type="paragraph" w:customStyle="1" w:styleId="6a">
    <w:name w:val="样式 居中 段后: 6 磅"/>
    <w:basedOn w:val="a"/>
    <w:qFormat/>
    <w:rsid w:val="005A04B1"/>
    <w:pPr>
      <w:jc w:val="center"/>
    </w:pPr>
    <w:rPr>
      <w:rFonts w:ascii="Calibri" w:hAnsi="Calibri" w:cs="宋体"/>
      <w:b/>
      <w:sz w:val="24"/>
      <w:szCs w:val="20"/>
    </w:rPr>
  </w:style>
  <w:style w:type="character" w:customStyle="1" w:styleId="Charfffa">
    <w:name w:val="表格内文字 Char"/>
    <w:basedOn w:val="a0"/>
    <w:link w:val="afffffffffffff2"/>
    <w:qFormat/>
    <w:rsid w:val="005A04B1"/>
    <w:rPr>
      <w:rFonts w:eastAsia="仿宋_GB2312"/>
      <w:sz w:val="24"/>
      <w:szCs w:val="24"/>
    </w:rPr>
  </w:style>
  <w:style w:type="paragraph" w:customStyle="1" w:styleId="afffffffffffff2">
    <w:name w:val="表格内文字"/>
    <w:basedOn w:val="a"/>
    <w:link w:val="Charfffa"/>
    <w:qFormat/>
    <w:rsid w:val="005A04B1"/>
    <w:pPr>
      <w:tabs>
        <w:tab w:val="left" w:pos="0"/>
      </w:tabs>
      <w:adjustRightInd w:val="0"/>
      <w:snapToGrid w:val="0"/>
      <w:jc w:val="center"/>
    </w:pPr>
    <w:rPr>
      <w:rFonts w:asciiTheme="minorHAnsi" w:eastAsia="仿宋_GB2312" w:hAnsiTheme="minorHAnsi" w:cstheme="minorBidi"/>
      <w:sz w:val="24"/>
    </w:rPr>
  </w:style>
  <w:style w:type="character" w:customStyle="1" w:styleId="Charfff2">
    <w:name w:val="报告 Char"/>
    <w:basedOn w:val="a0"/>
    <w:link w:val="afffffffffff3"/>
    <w:qFormat/>
    <w:rsid w:val="005A04B1"/>
    <w:rPr>
      <w:rFonts w:ascii="TimesNewRoman" w:eastAsia="宋体" w:hAnsi="TimesNewRoman" w:cs="Times New Roman"/>
      <w:snapToGrid w:val="0"/>
      <w:kern w:val="0"/>
      <w:sz w:val="24"/>
      <w:szCs w:val="20"/>
    </w:rPr>
  </w:style>
</w:styles>
</file>

<file path=word/webSettings.xml><?xml version="1.0" encoding="utf-8"?>
<w:webSettings xmlns:r="http://schemas.openxmlformats.org/officeDocument/2006/relationships" xmlns:w="http://schemas.openxmlformats.org/wordprocessingml/2006/main">
  <w:divs>
    <w:div w:id="33011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w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5.wmf"/><Relationship Id="rId33" Type="http://schemas.openxmlformats.org/officeDocument/2006/relationships/image" Target="media/image18.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2.bin"/><Relationship Id="rId32" Type="http://schemas.openxmlformats.org/officeDocument/2006/relationships/footer" Target="footer1.xml"/><Relationship Id="rId37" Type="http://schemas.openxmlformats.org/officeDocument/2006/relationships/image" Target="media/image20.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4.wmf"/><Relationship Id="rId28" Type="http://schemas.openxmlformats.org/officeDocument/2006/relationships/oleObject" Target="embeddings/oleObject4.bin"/><Relationship Id="rId36" Type="http://schemas.openxmlformats.org/officeDocument/2006/relationships/oleObject" Target="embeddings/oleObject7.bin"/><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oleObject" Target="embeddings/oleObject1.bin"/><Relationship Id="rId27" Type="http://schemas.openxmlformats.org/officeDocument/2006/relationships/image" Target="media/image16.wmf"/><Relationship Id="rId30" Type="http://schemas.openxmlformats.org/officeDocument/2006/relationships/oleObject" Target="embeddings/oleObject5.bin"/><Relationship Id="rId35" Type="http://schemas.openxmlformats.org/officeDocument/2006/relationships/image" Target="media/image1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9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28"/>
  </customShpExts>
</s:customData>
</file>

<file path=customXml/itemProps1.xml><?xml version="1.0" encoding="utf-8"?>
<ds:datastoreItem xmlns:ds="http://schemas.openxmlformats.org/officeDocument/2006/customXml" ds:itemID="{309B3C11-5895-47A2-8322-6FEA710607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56</Pages>
  <Words>8127</Words>
  <Characters>46328</Characters>
  <Application>Microsoft Office Word</Application>
  <DocSecurity>0</DocSecurity>
  <Lines>386</Lines>
  <Paragraphs>108</Paragraphs>
  <ScaleCrop>false</ScaleCrop>
  <Company>Microsoft</Company>
  <LinksUpToDate>false</LinksUpToDate>
  <CharactersWithSpaces>54347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404</cp:revision>
  <dcterms:created xsi:type="dcterms:W3CDTF">2018-09-18T02:46:00Z</dcterms:created>
  <dcterms:modified xsi:type="dcterms:W3CDTF">2019-01-08T08:29:00Z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