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80" w:rsidRDefault="0097335A">
      <w:pPr>
        <w:ind w:firstLineChars="0" w:firstLine="0"/>
        <w:jc w:val="center"/>
        <w:outlineLvl w:val="0"/>
        <w:rPr>
          <w:b/>
          <w:sz w:val="32"/>
        </w:rPr>
      </w:pPr>
      <w:bookmarkStart w:id="0" w:name="_Toc489808099"/>
      <w:bookmarkStart w:id="1" w:name="_Toc230518718"/>
      <w:bookmarkStart w:id="2" w:name="_Toc246928547"/>
      <w:bookmarkStart w:id="3" w:name="_Toc229383962"/>
      <w:bookmarkStart w:id="4" w:name="_Toc207440070"/>
      <w:bookmarkStart w:id="5" w:name="_Toc227749102"/>
      <w:bookmarkStart w:id="6" w:name="_Toc213216748"/>
      <w:r>
        <w:rPr>
          <w:rFonts w:hint="eastAsia"/>
          <w:b/>
          <w:sz w:val="32"/>
        </w:rPr>
        <w:t>10</w:t>
      </w:r>
      <w:r w:rsidR="00E917F5">
        <w:rPr>
          <w:b/>
          <w:sz w:val="32"/>
        </w:rPr>
        <w:t>环境影响经济损益分析</w:t>
      </w:r>
      <w:bookmarkEnd w:id="0"/>
      <w:bookmarkEnd w:id="1"/>
      <w:bookmarkEnd w:id="2"/>
      <w:bookmarkEnd w:id="3"/>
      <w:bookmarkEnd w:id="4"/>
      <w:bookmarkEnd w:id="5"/>
      <w:bookmarkEnd w:id="6"/>
    </w:p>
    <w:p w:rsidR="00E72080" w:rsidRDefault="00E917F5">
      <w:pPr>
        <w:ind w:firstLine="480"/>
      </w:pPr>
      <w:r>
        <w:t>环境影响经济损益分析是环评工作的一项重要内容，是评判建设项目所产生的环境效益、经济效益和社会效益是否合理的有效方法，是衡量项目建设在环境方面是否可行的一个重要方面。人类的任何社会经济活动都会对环境造成影响，但由于环境本身的复杂特性，这些影响通常无法通过市场交易体现出来。人类活动对生态系统的不可预料的影响意味着我们常常不能计量环境影响的物理效果，人类活动对生态的不可预料的影响之所以难以预为也源于生态破坏具有累积效应、门槛效应及合成效应的特征。因此，环境影响评价工作不能仅仅局限于项目自投资方面显现的经济环保效益，更应该宏观的以发展的眼光看待项目建设带来的远期环保损益。</w:t>
      </w:r>
    </w:p>
    <w:p w:rsidR="00E72080" w:rsidRDefault="0097335A">
      <w:pPr>
        <w:pStyle w:val="a8"/>
        <w:spacing w:before="156"/>
      </w:pPr>
      <w:bookmarkStart w:id="7" w:name="_Toc489808100"/>
      <w:bookmarkStart w:id="8" w:name="_Toc229383963"/>
      <w:bookmarkStart w:id="9" w:name="_Toc112052891"/>
      <w:bookmarkStart w:id="10" w:name="_Toc246928548"/>
      <w:bookmarkStart w:id="11" w:name="_Toc233694768"/>
      <w:bookmarkStart w:id="12" w:name="_Toc92853712"/>
      <w:bookmarkStart w:id="13" w:name="_Toc81376509"/>
      <w:r>
        <w:rPr>
          <w:rFonts w:hint="eastAsia"/>
        </w:rPr>
        <w:t>10</w:t>
      </w:r>
      <w:r w:rsidR="00E917F5">
        <w:t>.1</w:t>
      </w:r>
      <w:r w:rsidR="00E917F5">
        <w:t>经济效益分析</w:t>
      </w:r>
      <w:bookmarkEnd w:id="7"/>
      <w:bookmarkEnd w:id="8"/>
      <w:bookmarkEnd w:id="9"/>
      <w:bookmarkEnd w:id="10"/>
      <w:bookmarkEnd w:id="11"/>
      <w:bookmarkEnd w:id="12"/>
      <w:bookmarkEnd w:id="13"/>
    </w:p>
    <w:p w:rsidR="00E72080" w:rsidRDefault="00306302">
      <w:pPr>
        <w:ind w:firstLineChars="250" w:firstLine="600"/>
        <w:jc w:val="left"/>
        <w:rPr>
          <w:spacing w:val="8"/>
        </w:rPr>
      </w:pPr>
      <w:r>
        <w:rPr>
          <w:rFonts w:hint="eastAsia"/>
        </w:rPr>
        <w:t>补办</w:t>
      </w:r>
      <w:r w:rsidR="00E917F5">
        <w:t>项目建设投资</w:t>
      </w:r>
      <w:r w:rsidR="00E917F5">
        <w:rPr>
          <w:rFonts w:hint="eastAsia"/>
        </w:rPr>
        <w:t>3000</w:t>
      </w:r>
      <w:r w:rsidR="00E917F5">
        <w:t>万元，于</w:t>
      </w:r>
      <w:r w:rsidR="00E917F5">
        <w:rPr>
          <w:rFonts w:hint="eastAsia"/>
        </w:rPr>
        <w:t>济北高新科技产业园区</w:t>
      </w:r>
      <w:r w:rsidR="00E917F5">
        <w:t>建设</w:t>
      </w:r>
      <w:r w:rsidR="00E917F5">
        <w:rPr>
          <w:rFonts w:hint="eastAsia"/>
        </w:rPr>
        <w:t>年产</w:t>
      </w:r>
      <w:r w:rsidR="00E917F5">
        <w:rPr>
          <w:rFonts w:hint="eastAsia"/>
        </w:rPr>
        <w:t>5</w:t>
      </w:r>
      <w:r w:rsidR="00E917F5">
        <w:rPr>
          <w:rFonts w:hint="eastAsia"/>
        </w:rPr>
        <w:t>万吨对苯二甲酸二辛酯项目</w:t>
      </w:r>
      <w:r w:rsidR="00E917F5">
        <w:t>，可实现年平均营业收入</w:t>
      </w:r>
      <w:r w:rsidR="00E917F5">
        <w:rPr>
          <w:rFonts w:hint="eastAsia"/>
        </w:rPr>
        <w:t>40000</w:t>
      </w:r>
      <w:r w:rsidR="00E917F5">
        <w:t>万元，年平均所得税</w:t>
      </w:r>
      <w:r w:rsidR="00E917F5">
        <w:rPr>
          <w:rFonts w:hint="eastAsia"/>
        </w:rPr>
        <w:t>800</w:t>
      </w:r>
      <w:r w:rsidR="00E917F5">
        <w:t>万元，投资收益率</w:t>
      </w:r>
      <w:r w:rsidR="00E917F5">
        <w:rPr>
          <w:rFonts w:hint="eastAsia"/>
        </w:rPr>
        <w:t>25.5</w:t>
      </w:r>
      <w:r w:rsidR="00E917F5">
        <w:t>%</w:t>
      </w:r>
      <w:r w:rsidR="00E917F5">
        <w:t>。表明项目经济效益可观。主要经济指标具体见表</w:t>
      </w:r>
      <w:r w:rsidR="0097335A">
        <w:rPr>
          <w:rFonts w:hint="eastAsia"/>
        </w:rPr>
        <w:t>10</w:t>
      </w:r>
      <w:r w:rsidR="00E917F5">
        <w:t>.1-1</w:t>
      </w:r>
      <w:r w:rsidR="00E917F5">
        <w:t>。</w:t>
      </w:r>
    </w:p>
    <w:p w:rsidR="00E72080" w:rsidRDefault="00E917F5">
      <w:pPr>
        <w:pStyle w:val="aa"/>
      </w:pPr>
      <w:r>
        <w:t>表</w:t>
      </w:r>
      <w:r w:rsidR="0097335A">
        <w:rPr>
          <w:rFonts w:hint="eastAsia"/>
        </w:rPr>
        <w:t>10</w:t>
      </w:r>
      <w:r>
        <w:t xml:space="preserve">.1-1 </w:t>
      </w:r>
      <w:r>
        <w:t>本项目主要经济指标一览表</w:t>
      </w:r>
    </w:p>
    <w:tbl>
      <w:tblPr>
        <w:tblW w:w="809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169"/>
        <w:gridCol w:w="3259"/>
        <w:gridCol w:w="2214"/>
        <w:gridCol w:w="1450"/>
      </w:tblGrid>
      <w:tr w:rsidR="00E72080" w:rsidTr="005E6CF3">
        <w:trPr>
          <w:trHeight w:val="397"/>
          <w:jc w:val="center"/>
        </w:trPr>
        <w:tc>
          <w:tcPr>
            <w:tcW w:w="1169" w:type="dxa"/>
            <w:shd w:val="clear" w:color="auto" w:fill="F2F2F2"/>
            <w:vAlign w:val="center"/>
          </w:tcPr>
          <w:p w:rsidR="00E72080" w:rsidRDefault="00E917F5">
            <w:pPr>
              <w:pStyle w:val="ab"/>
            </w:pPr>
            <w:r>
              <w:t>序号</w:t>
            </w:r>
          </w:p>
        </w:tc>
        <w:tc>
          <w:tcPr>
            <w:tcW w:w="3259" w:type="dxa"/>
            <w:shd w:val="clear" w:color="auto" w:fill="F2F2F2"/>
            <w:vAlign w:val="center"/>
          </w:tcPr>
          <w:p w:rsidR="00E72080" w:rsidRDefault="00E917F5">
            <w:pPr>
              <w:pStyle w:val="ab"/>
            </w:pPr>
            <w:r>
              <w:t>指标名称</w:t>
            </w:r>
          </w:p>
        </w:tc>
        <w:tc>
          <w:tcPr>
            <w:tcW w:w="2214" w:type="dxa"/>
            <w:shd w:val="clear" w:color="auto" w:fill="F2F2F2"/>
            <w:vAlign w:val="center"/>
          </w:tcPr>
          <w:p w:rsidR="00E72080" w:rsidRDefault="00E917F5">
            <w:pPr>
              <w:pStyle w:val="ab"/>
            </w:pPr>
            <w:r>
              <w:t>单位</w:t>
            </w:r>
          </w:p>
        </w:tc>
        <w:tc>
          <w:tcPr>
            <w:tcW w:w="1450" w:type="dxa"/>
            <w:shd w:val="clear" w:color="auto" w:fill="F2F2F2"/>
            <w:vAlign w:val="center"/>
          </w:tcPr>
          <w:p w:rsidR="00E72080" w:rsidRDefault="00E917F5">
            <w:pPr>
              <w:pStyle w:val="ab"/>
            </w:pPr>
            <w:r>
              <w:t>数量</w:t>
            </w:r>
          </w:p>
        </w:tc>
      </w:tr>
      <w:tr w:rsidR="00E72080" w:rsidTr="005E6CF3">
        <w:trPr>
          <w:trHeight w:val="397"/>
          <w:jc w:val="center"/>
        </w:trPr>
        <w:tc>
          <w:tcPr>
            <w:tcW w:w="1169" w:type="dxa"/>
            <w:vAlign w:val="center"/>
          </w:tcPr>
          <w:p w:rsidR="00E72080" w:rsidRDefault="00E917F5">
            <w:pPr>
              <w:pStyle w:val="ab"/>
            </w:pPr>
            <w:r>
              <w:t>1</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年平均营业收入</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40000</w:t>
            </w:r>
          </w:p>
        </w:tc>
      </w:tr>
      <w:tr w:rsidR="00E72080" w:rsidTr="005E6CF3">
        <w:trPr>
          <w:trHeight w:val="397"/>
          <w:jc w:val="center"/>
        </w:trPr>
        <w:tc>
          <w:tcPr>
            <w:tcW w:w="1169" w:type="dxa"/>
            <w:vAlign w:val="center"/>
          </w:tcPr>
          <w:p w:rsidR="00E72080" w:rsidRDefault="00E917F5">
            <w:pPr>
              <w:pStyle w:val="ab"/>
            </w:pPr>
            <w:r>
              <w:t>2</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年平均营业税金及附加</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2000</w:t>
            </w:r>
          </w:p>
        </w:tc>
      </w:tr>
      <w:tr w:rsidR="00E72080" w:rsidTr="005E6CF3">
        <w:trPr>
          <w:trHeight w:val="397"/>
          <w:jc w:val="center"/>
        </w:trPr>
        <w:tc>
          <w:tcPr>
            <w:tcW w:w="1169" w:type="dxa"/>
            <w:vAlign w:val="center"/>
          </w:tcPr>
          <w:p w:rsidR="00E72080" w:rsidRDefault="00E917F5">
            <w:pPr>
              <w:pStyle w:val="ab"/>
            </w:pPr>
            <w:r>
              <w:t>3</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年平均总成本费用</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14000</w:t>
            </w:r>
          </w:p>
        </w:tc>
      </w:tr>
      <w:tr w:rsidR="00E72080" w:rsidTr="005E6CF3">
        <w:trPr>
          <w:trHeight w:val="397"/>
          <w:jc w:val="center"/>
        </w:trPr>
        <w:tc>
          <w:tcPr>
            <w:tcW w:w="1169" w:type="dxa"/>
            <w:vAlign w:val="center"/>
          </w:tcPr>
          <w:p w:rsidR="00E72080" w:rsidRDefault="00E917F5">
            <w:pPr>
              <w:pStyle w:val="ab"/>
            </w:pPr>
            <w:r>
              <w:t>4</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年平均利润总额</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2000</w:t>
            </w:r>
          </w:p>
        </w:tc>
      </w:tr>
      <w:tr w:rsidR="00E72080" w:rsidTr="005E6CF3">
        <w:trPr>
          <w:trHeight w:val="397"/>
          <w:jc w:val="center"/>
        </w:trPr>
        <w:tc>
          <w:tcPr>
            <w:tcW w:w="1169" w:type="dxa"/>
            <w:vAlign w:val="center"/>
          </w:tcPr>
          <w:p w:rsidR="00E72080" w:rsidRDefault="00E917F5">
            <w:pPr>
              <w:pStyle w:val="ab"/>
            </w:pPr>
            <w:r>
              <w:t>5</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年平均所得税</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800</w:t>
            </w:r>
          </w:p>
        </w:tc>
      </w:tr>
      <w:tr w:rsidR="00E72080" w:rsidTr="005E6CF3">
        <w:trPr>
          <w:trHeight w:val="397"/>
          <w:jc w:val="center"/>
        </w:trPr>
        <w:tc>
          <w:tcPr>
            <w:tcW w:w="1169" w:type="dxa"/>
            <w:vAlign w:val="center"/>
          </w:tcPr>
          <w:p w:rsidR="00E72080" w:rsidRDefault="00E917F5">
            <w:pPr>
              <w:pStyle w:val="ab"/>
            </w:pPr>
            <w:r>
              <w:t>6</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年平均净利润</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250</w:t>
            </w:r>
          </w:p>
        </w:tc>
      </w:tr>
      <w:tr w:rsidR="00E72080" w:rsidTr="005E6CF3">
        <w:trPr>
          <w:trHeight w:val="397"/>
          <w:jc w:val="center"/>
        </w:trPr>
        <w:tc>
          <w:tcPr>
            <w:tcW w:w="1169" w:type="dxa"/>
            <w:vAlign w:val="center"/>
          </w:tcPr>
          <w:p w:rsidR="00E72080" w:rsidRDefault="00E917F5">
            <w:pPr>
              <w:pStyle w:val="ab"/>
            </w:pPr>
            <w:r>
              <w:t>7</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年平均息税前利润</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1000</w:t>
            </w:r>
          </w:p>
        </w:tc>
      </w:tr>
      <w:tr w:rsidR="00E72080" w:rsidTr="005E6CF3">
        <w:trPr>
          <w:trHeight w:val="397"/>
          <w:jc w:val="center"/>
        </w:trPr>
        <w:tc>
          <w:tcPr>
            <w:tcW w:w="1169" w:type="dxa"/>
            <w:vAlign w:val="center"/>
          </w:tcPr>
          <w:p w:rsidR="00E72080" w:rsidRDefault="00E917F5">
            <w:pPr>
              <w:pStyle w:val="ab"/>
            </w:pPr>
            <w:r>
              <w:t>8</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年平均增值税</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万元</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680</w:t>
            </w:r>
          </w:p>
        </w:tc>
      </w:tr>
      <w:tr w:rsidR="00E72080" w:rsidTr="005E6CF3">
        <w:trPr>
          <w:trHeight w:val="397"/>
          <w:jc w:val="center"/>
        </w:trPr>
        <w:tc>
          <w:tcPr>
            <w:tcW w:w="1169" w:type="dxa"/>
            <w:vAlign w:val="center"/>
          </w:tcPr>
          <w:p w:rsidR="00E72080" w:rsidRDefault="00E917F5">
            <w:pPr>
              <w:pStyle w:val="ab"/>
            </w:pPr>
            <w:r>
              <w:t>9</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总投资收益率</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25.5</w:t>
            </w:r>
            <w:r>
              <w:rPr>
                <w:rFonts w:ascii="Times New Roman" w:hAnsi="Times New Roman" w:cs="Times New Roman"/>
                <w:kern w:val="0"/>
              </w:rPr>
              <w:t>%</w:t>
            </w:r>
          </w:p>
        </w:tc>
      </w:tr>
      <w:tr w:rsidR="00E72080" w:rsidTr="005E6CF3">
        <w:trPr>
          <w:trHeight w:val="397"/>
          <w:jc w:val="center"/>
        </w:trPr>
        <w:tc>
          <w:tcPr>
            <w:tcW w:w="1169" w:type="dxa"/>
            <w:vAlign w:val="center"/>
          </w:tcPr>
          <w:p w:rsidR="00E72080" w:rsidRDefault="00E917F5">
            <w:pPr>
              <w:pStyle w:val="ab"/>
            </w:pPr>
            <w:r>
              <w:rPr>
                <w:rFonts w:hint="eastAsia"/>
              </w:rPr>
              <w:t>10</w:t>
            </w:r>
          </w:p>
        </w:tc>
        <w:tc>
          <w:tcPr>
            <w:tcW w:w="3259"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项目投资回收期（所得税后）</w:t>
            </w:r>
          </w:p>
        </w:tc>
        <w:tc>
          <w:tcPr>
            <w:tcW w:w="2214" w:type="dxa"/>
            <w:vAlign w:val="center"/>
          </w:tcPr>
          <w:p w:rsidR="00E72080" w:rsidRDefault="00E917F5">
            <w:pPr>
              <w:pStyle w:val="ad"/>
              <w:rPr>
                <w:rFonts w:ascii="Times New Roman" w:hAnsi="Times New Roman" w:cs="Times New Roman"/>
                <w:color w:val="000000"/>
                <w:kern w:val="0"/>
              </w:rPr>
            </w:pPr>
            <w:r>
              <w:rPr>
                <w:rFonts w:ascii="Times New Roman" w:hAnsi="Times New Roman" w:cs="Times New Roman"/>
                <w:color w:val="000000"/>
                <w:kern w:val="0"/>
              </w:rPr>
              <w:t>年</w:t>
            </w:r>
          </w:p>
        </w:tc>
        <w:tc>
          <w:tcPr>
            <w:tcW w:w="1450" w:type="dxa"/>
            <w:vAlign w:val="center"/>
          </w:tcPr>
          <w:p w:rsidR="00E72080" w:rsidRDefault="00E917F5">
            <w:pPr>
              <w:pStyle w:val="ad"/>
              <w:rPr>
                <w:rFonts w:ascii="Times New Roman" w:hAnsi="Times New Roman" w:cs="Times New Roman"/>
                <w:kern w:val="0"/>
              </w:rPr>
            </w:pPr>
            <w:r>
              <w:rPr>
                <w:rFonts w:ascii="Times New Roman" w:hAnsi="Times New Roman" w:cs="Times New Roman" w:hint="eastAsia"/>
                <w:kern w:val="0"/>
              </w:rPr>
              <w:t>2.75</w:t>
            </w:r>
          </w:p>
        </w:tc>
      </w:tr>
    </w:tbl>
    <w:p w:rsidR="00E72080" w:rsidRDefault="00E917F5">
      <w:pPr>
        <w:ind w:firstLineChars="250" w:firstLine="600"/>
        <w:jc w:val="left"/>
      </w:pPr>
      <w:r>
        <w:t>由上表可知，</w:t>
      </w:r>
      <w:r w:rsidR="0075765D">
        <w:rPr>
          <w:rFonts w:hint="eastAsia"/>
        </w:rPr>
        <w:t>补办</w:t>
      </w:r>
      <w:r>
        <w:t>项目总投资收益率为</w:t>
      </w:r>
      <w:r>
        <w:rPr>
          <w:rFonts w:hint="eastAsia"/>
        </w:rPr>
        <w:t>25.5</w:t>
      </w:r>
      <w:r>
        <w:t>%</w:t>
      </w:r>
      <w:r>
        <w:t>，投资回收期</w:t>
      </w:r>
      <w:r>
        <w:rPr>
          <w:rFonts w:hint="eastAsia"/>
        </w:rPr>
        <w:t>2.75</w:t>
      </w:r>
      <w:r>
        <w:t>年，因此，本项目在经济上是可行的。</w:t>
      </w:r>
      <w:bookmarkStart w:id="14" w:name="_Toc81376510"/>
      <w:bookmarkStart w:id="15" w:name="_Toc246928549"/>
      <w:bookmarkStart w:id="16" w:name="_Toc233694769"/>
      <w:bookmarkStart w:id="17" w:name="_Toc112052892"/>
      <w:bookmarkStart w:id="18" w:name="_Toc92853713"/>
      <w:bookmarkStart w:id="19" w:name="_Toc229383964"/>
    </w:p>
    <w:p w:rsidR="00E72080" w:rsidRDefault="0097335A">
      <w:pPr>
        <w:pStyle w:val="a8"/>
        <w:spacing w:before="156"/>
      </w:pPr>
      <w:bookmarkStart w:id="20" w:name="_Toc489808101"/>
      <w:r>
        <w:rPr>
          <w:rFonts w:hint="eastAsia"/>
        </w:rPr>
        <w:t>10</w:t>
      </w:r>
      <w:r w:rsidR="00E917F5">
        <w:t>.2</w:t>
      </w:r>
      <w:r w:rsidR="00E917F5">
        <w:t>社会效益分析</w:t>
      </w:r>
      <w:bookmarkEnd w:id="14"/>
      <w:bookmarkEnd w:id="15"/>
      <w:bookmarkEnd w:id="16"/>
      <w:bookmarkEnd w:id="17"/>
      <w:bookmarkEnd w:id="18"/>
      <w:bookmarkEnd w:id="19"/>
      <w:bookmarkEnd w:id="20"/>
    </w:p>
    <w:p w:rsidR="00E72080" w:rsidRDefault="0075765D">
      <w:pPr>
        <w:ind w:firstLine="480"/>
      </w:pPr>
      <w:bookmarkStart w:id="21" w:name="_Toc81376511"/>
      <w:bookmarkStart w:id="22" w:name="_Toc112052893"/>
      <w:bookmarkStart w:id="23" w:name="_Toc92853714"/>
      <w:bookmarkStart w:id="24" w:name="_Toc246928550"/>
      <w:bookmarkStart w:id="25" w:name="_Toc233694770"/>
      <w:bookmarkStart w:id="26" w:name="_Toc229383965"/>
      <w:bookmarkStart w:id="27" w:name="_Toc489808102"/>
      <w:r>
        <w:rPr>
          <w:rFonts w:hint="eastAsia"/>
        </w:rPr>
        <w:t>补办</w:t>
      </w:r>
      <w:r w:rsidR="00E917F5">
        <w:rPr>
          <w:rFonts w:hint="eastAsia"/>
        </w:rPr>
        <w:t>项目符合国家产业政策要求，市场发展前景也十分广阔。同时，项目实</w:t>
      </w:r>
      <w:r w:rsidR="00E917F5">
        <w:rPr>
          <w:rFonts w:hint="eastAsia"/>
        </w:rPr>
        <w:lastRenderedPageBreak/>
        <w:t>施后也将带来多方面的社会效益，主要表现在如下三个方面：</w:t>
      </w:r>
    </w:p>
    <w:p w:rsidR="00E72080" w:rsidRDefault="00E917F5">
      <w:pPr>
        <w:ind w:firstLine="480"/>
      </w:pPr>
      <w:r>
        <w:t>1</w:t>
      </w:r>
      <w:r>
        <w:rPr>
          <w:rFonts w:hint="eastAsia"/>
        </w:rPr>
        <w:t>、进一步</w:t>
      </w:r>
      <w:r>
        <w:t>提高企业的档次和规模，壮大企业经济实力</w:t>
      </w:r>
      <w:r>
        <w:rPr>
          <w:rFonts w:hint="eastAsia"/>
        </w:rPr>
        <w:t>；</w:t>
      </w:r>
    </w:p>
    <w:p w:rsidR="00E72080" w:rsidRDefault="00E917F5">
      <w:pPr>
        <w:ind w:firstLine="480"/>
      </w:pPr>
      <w:r>
        <w:t>2</w:t>
      </w:r>
      <w:r>
        <w:rPr>
          <w:rFonts w:hint="eastAsia"/>
        </w:rPr>
        <w:t>、</w:t>
      </w:r>
      <w:r>
        <w:t>为</w:t>
      </w:r>
      <w:r>
        <w:rPr>
          <w:rFonts w:hint="eastAsia"/>
        </w:rPr>
        <w:t>周围地区的劳动力</w:t>
      </w:r>
      <w:r>
        <w:t>提供</w:t>
      </w:r>
      <w:r>
        <w:rPr>
          <w:rFonts w:hint="eastAsia"/>
        </w:rPr>
        <w:t>较多的</w:t>
      </w:r>
      <w:r>
        <w:t>就业机会，</w:t>
      </w:r>
      <w:r>
        <w:rPr>
          <w:rFonts w:hint="eastAsia"/>
        </w:rPr>
        <w:t>将在</w:t>
      </w:r>
      <w:r>
        <w:t>一定程度上缓解</w:t>
      </w:r>
      <w:r>
        <w:rPr>
          <w:rFonts w:hint="eastAsia"/>
        </w:rPr>
        <w:t>当地的</w:t>
      </w:r>
      <w:r>
        <w:t>就业压力</w:t>
      </w:r>
      <w:r>
        <w:rPr>
          <w:rFonts w:hint="eastAsia"/>
        </w:rPr>
        <w:t>；</w:t>
      </w:r>
    </w:p>
    <w:p w:rsidR="00E72080" w:rsidRDefault="00E917F5">
      <w:pPr>
        <w:ind w:firstLine="480"/>
      </w:pPr>
      <w:r>
        <w:rPr>
          <w:rFonts w:hint="eastAsia"/>
        </w:rPr>
        <w:t>3</w:t>
      </w:r>
      <w:r>
        <w:rPr>
          <w:rFonts w:hint="eastAsia"/>
        </w:rPr>
        <w:t>、</w:t>
      </w:r>
      <w:r>
        <w:t>提高当地人民收入和生活水平，促进经济的发展，对维护社会的稳定和发展起到了促进的作用</w:t>
      </w:r>
      <w:r>
        <w:rPr>
          <w:rFonts w:hint="eastAsia"/>
        </w:rPr>
        <w:t>。</w:t>
      </w:r>
    </w:p>
    <w:p w:rsidR="00E72080" w:rsidRDefault="00E917F5">
      <w:pPr>
        <w:pStyle w:val="a4"/>
        <w:spacing w:line="360" w:lineRule="auto"/>
      </w:pPr>
      <w:r>
        <w:t>综上所述，</w:t>
      </w:r>
      <w:r w:rsidR="00EA4A29">
        <w:rPr>
          <w:rFonts w:hint="eastAsia"/>
        </w:rPr>
        <w:t>补办</w:t>
      </w:r>
      <w:r>
        <w:rPr>
          <w:rFonts w:hint="eastAsia"/>
        </w:rPr>
        <w:t>项目</w:t>
      </w:r>
      <w:r>
        <w:t>在</w:t>
      </w:r>
      <w:r>
        <w:rPr>
          <w:rFonts w:hint="eastAsia"/>
        </w:rPr>
        <w:t>进行一定的环保投资，实施必要的环保措施后，</w:t>
      </w:r>
      <w:r>
        <w:t>不仅可达到预定的环境目标，减轻对周围环境的影响，同时还可创造一定的经济效益，使社会效益、环境效益和经济效益得到统一。</w:t>
      </w:r>
    </w:p>
    <w:p w:rsidR="00E72080" w:rsidRDefault="0097335A">
      <w:pPr>
        <w:pStyle w:val="a8"/>
        <w:spacing w:before="156"/>
      </w:pPr>
      <w:r>
        <w:rPr>
          <w:rFonts w:hint="eastAsia"/>
        </w:rPr>
        <w:t>10</w:t>
      </w:r>
      <w:r w:rsidR="00E917F5">
        <w:t>.3</w:t>
      </w:r>
      <w:bookmarkEnd w:id="21"/>
      <w:bookmarkEnd w:id="22"/>
      <w:bookmarkEnd w:id="23"/>
      <w:bookmarkEnd w:id="24"/>
      <w:bookmarkEnd w:id="25"/>
      <w:bookmarkEnd w:id="26"/>
      <w:r w:rsidR="00E917F5">
        <w:t>环保投资及效益分析</w:t>
      </w:r>
      <w:bookmarkEnd w:id="27"/>
    </w:p>
    <w:p w:rsidR="00E72080" w:rsidRDefault="00EA4A29">
      <w:pPr>
        <w:ind w:firstLine="480"/>
      </w:pPr>
      <w:r>
        <w:rPr>
          <w:rFonts w:hint="eastAsia"/>
        </w:rPr>
        <w:t>补办</w:t>
      </w:r>
      <w:r w:rsidR="00E917F5">
        <w:t>项目主体工程建设同时，同步投入一定量的环保资金，采取相应治理措施对产生的污染物进行控制，削减各主要污染物排放量，环境效益显著。</w:t>
      </w:r>
    </w:p>
    <w:p w:rsidR="00E72080" w:rsidRDefault="0097335A">
      <w:pPr>
        <w:pStyle w:val="ac"/>
        <w:spacing w:before="156"/>
      </w:pPr>
      <w:r>
        <w:rPr>
          <w:rFonts w:ascii="宋体" w:eastAsia="宋体" w:hAnsi="宋体" w:cs="宋体" w:hint="eastAsia"/>
        </w:rPr>
        <w:t>10</w:t>
      </w:r>
      <w:r w:rsidR="00E917F5">
        <w:rPr>
          <w:rFonts w:ascii="宋体" w:eastAsia="宋体" w:hAnsi="宋体" w:cs="宋体"/>
        </w:rPr>
        <w:t>.3.</w:t>
      </w:r>
      <w:r w:rsidR="00E917F5">
        <w:t>1</w:t>
      </w:r>
      <w:r w:rsidR="00E917F5">
        <w:rPr>
          <w:rFonts w:ascii="宋体" w:eastAsia="宋体" w:hAnsi="宋体" w:cs="宋体" w:hint="eastAsia"/>
        </w:rPr>
        <w:t>环保投资</w:t>
      </w:r>
    </w:p>
    <w:p w:rsidR="00E72080" w:rsidRDefault="00E917F5">
      <w:pPr>
        <w:ind w:firstLine="480"/>
      </w:pPr>
      <w:r>
        <w:t>根据工程分析，项目所产生的污染物对环境会造成了一定的影响。因此必须筹措足够的资金，采取相应的污染防治和减缓措施，来保证把项目对周围环境的影响降低到最小程度，满足建设项目环境保护管理的要求。</w:t>
      </w:r>
    </w:p>
    <w:p w:rsidR="00E72080" w:rsidRDefault="00E917F5">
      <w:pPr>
        <w:ind w:firstLine="480"/>
      </w:pPr>
      <w:r>
        <w:t>环保投资是指与预防和治理污染有关的全部工程投资及运行费用之和，它既包括预防和治理污染的设施投资，也包括为治理污染所付出的运行费用，主要是指为改善环境的投资费用。</w:t>
      </w:r>
    </w:p>
    <w:p w:rsidR="00E72080" w:rsidRDefault="00E917F5">
      <w:pPr>
        <w:ind w:firstLine="480"/>
      </w:pPr>
      <w:r>
        <w:t>本项目总投资为</w:t>
      </w:r>
      <w:r>
        <w:rPr>
          <w:rFonts w:hint="eastAsia"/>
        </w:rPr>
        <w:t>3000</w:t>
      </w:r>
      <w:r>
        <w:t>万元，其中环保投资约为</w:t>
      </w:r>
      <w:r>
        <w:rPr>
          <w:rFonts w:hint="eastAsia"/>
        </w:rPr>
        <w:t>410</w:t>
      </w:r>
      <w:r>
        <w:t>万元，占工程总投资的</w:t>
      </w:r>
      <w:r>
        <w:rPr>
          <w:rFonts w:hint="eastAsia"/>
        </w:rPr>
        <w:t>13.67</w:t>
      </w:r>
      <w:r>
        <w:t>%</w:t>
      </w:r>
      <w:r>
        <w:t>。其环保投资估算情况见表</w:t>
      </w:r>
      <w:r w:rsidR="0097335A">
        <w:rPr>
          <w:rFonts w:hint="eastAsia"/>
        </w:rPr>
        <w:t>10</w:t>
      </w:r>
      <w:r>
        <w:t>.3-1</w:t>
      </w:r>
      <w:r>
        <w:t>。</w:t>
      </w:r>
    </w:p>
    <w:p w:rsidR="00E72080" w:rsidRDefault="00E917F5">
      <w:pPr>
        <w:pStyle w:val="aa"/>
      </w:pPr>
      <w:r>
        <w:t>表</w:t>
      </w:r>
      <w:r w:rsidR="0097335A">
        <w:rPr>
          <w:rFonts w:hint="eastAsia"/>
        </w:rPr>
        <w:t>10</w:t>
      </w:r>
      <w:r>
        <w:t xml:space="preserve">.3-1  </w:t>
      </w:r>
      <w:r>
        <w:t>环保投资估算一览表</w:t>
      </w:r>
    </w:p>
    <w:tbl>
      <w:tblPr>
        <w:tblW w:w="836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4A0"/>
      </w:tblPr>
      <w:tblGrid>
        <w:gridCol w:w="1443"/>
        <w:gridCol w:w="4512"/>
        <w:gridCol w:w="2407"/>
      </w:tblGrid>
      <w:tr w:rsidR="00E72080" w:rsidTr="004739A7">
        <w:trPr>
          <w:tblHeader/>
          <w:jc w:val="center"/>
        </w:trPr>
        <w:tc>
          <w:tcPr>
            <w:tcW w:w="1443" w:type="dxa"/>
            <w:shd w:val="clear" w:color="auto" w:fill="F2F2F2"/>
            <w:vAlign w:val="center"/>
          </w:tcPr>
          <w:p w:rsidR="00E72080" w:rsidRPr="004739A7" w:rsidRDefault="00E917F5">
            <w:pPr>
              <w:pStyle w:val="ab"/>
              <w:rPr>
                <w:color w:val="000000" w:themeColor="text1"/>
              </w:rPr>
            </w:pPr>
            <w:r w:rsidRPr="004739A7">
              <w:rPr>
                <w:color w:val="000000" w:themeColor="text1"/>
              </w:rPr>
              <w:t>序号</w:t>
            </w:r>
          </w:p>
        </w:tc>
        <w:tc>
          <w:tcPr>
            <w:tcW w:w="4512" w:type="dxa"/>
            <w:shd w:val="clear" w:color="auto" w:fill="F2F2F2"/>
            <w:vAlign w:val="center"/>
          </w:tcPr>
          <w:p w:rsidR="00E72080" w:rsidRPr="004739A7" w:rsidRDefault="00E917F5">
            <w:pPr>
              <w:pStyle w:val="ab"/>
              <w:rPr>
                <w:color w:val="000000" w:themeColor="text1"/>
              </w:rPr>
            </w:pPr>
            <w:r w:rsidRPr="004739A7">
              <w:rPr>
                <w:color w:val="000000" w:themeColor="text1"/>
              </w:rPr>
              <w:t>环保设施名称</w:t>
            </w:r>
          </w:p>
        </w:tc>
        <w:tc>
          <w:tcPr>
            <w:tcW w:w="2407" w:type="dxa"/>
            <w:shd w:val="clear" w:color="auto" w:fill="F2F2F2"/>
            <w:vAlign w:val="center"/>
          </w:tcPr>
          <w:p w:rsidR="00E72080" w:rsidRPr="004739A7" w:rsidRDefault="00E917F5">
            <w:pPr>
              <w:pStyle w:val="ab"/>
              <w:rPr>
                <w:color w:val="000000" w:themeColor="text1"/>
              </w:rPr>
            </w:pPr>
            <w:r w:rsidRPr="004739A7">
              <w:rPr>
                <w:color w:val="000000" w:themeColor="text1"/>
              </w:rPr>
              <w:t>措施投资（万元）</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1</w:t>
            </w:r>
          </w:p>
        </w:tc>
        <w:tc>
          <w:tcPr>
            <w:tcW w:w="4512" w:type="dxa"/>
            <w:vAlign w:val="center"/>
          </w:tcPr>
          <w:p w:rsidR="00E72080" w:rsidRPr="004739A7" w:rsidRDefault="00E917F5">
            <w:pPr>
              <w:pStyle w:val="ab"/>
              <w:rPr>
                <w:color w:val="000000" w:themeColor="text1"/>
              </w:rPr>
            </w:pPr>
            <w:r w:rsidRPr="004739A7">
              <w:rPr>
                <w:color w:val="000000" w:themeColor="text1"/>
              </w:rPr>
              <w:t>各种废气冶理设施</w:t>
            </w:r>
          </w:p>
        </w:tc>
        <w:tc>
          <w:tcPr>
            <w:tcW w:w="2407" w:type="dxa"/>
            <w:vAlign w:val="center"/>
          </w:tcPr>
          <w:p w:rsidR="00E72080" w:rsidRPr="004739A7" w:rsidRDefault="0097335A">
            <w:pPr>
              <w:pStyle w:val="ab"/>
              <w:rPr>
                <w:color w:val="000000" w:themeColor="text1"/>
              </w:rPr>
            </w:pPr>
            <w:r>
              <w:rPr>
                <w:rFonts w:hint="eastAsia"/>
                <w:color w:val="000000" w:themeColor="text1"/>
              </w:rPr>
              <w:t>80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2</w:t>
            </w:r>
          </w:p>
        </w:tc>
        <w:tc>
          <w:tcPr>
            <w:tcW w:w="4512" w:type="dxa"/>
            <w:vAlign w:val="center"/>
          </w:tcPr>
          <w:p w:rsidR="00E72080" w:rsidRPr="004739A7" w:rsidRDefault="00E917F5">
            <w:pPr>
              <w:pStyle w:val="ab"/>
              <w:rPr>
                <w:color w:val="000000" w:themeColor="text1"/>
              </w:rPr>
            </w:pPr>
            <w:r w:rsidRPr="004739A7">
              <w:rPr>
                <w:color w:val="000000" w:themeColor="text1"/>
              </w:rPr>
              <w:t>污水处理站处理装置</w:t>
            </w:r>
          </w:p>
        </w:tc>
        <w:tc>
          <w:tcPr>
            <w:tcW w:w="2407" w:type="dxa"/>
            <w:vAlign w:val="center"/>
          </w:tcPr>
          <w:p w:rsidR="00E72080" w:rsidRPr="004739A7" w:rsidRDefault="0097335A">
            <w:pPr>
              <w:pStyle w:val="ab"/>
              <w:rPr>
                <w:color w:val="000000" w:themeColor="text1"/>
              </w:rPr>
            </w:pPr>
            <w:bookmarkStart w:id="28" w:name="_GoBack"/>
            <w:bookmarkEnd w:id="28"/>
            <w:r>
              <w:rPr>
                <w:rFonts w:hint="eastAsia"/>
                <w:color w:val="000000" w:themeColor="text1"/>
              </w:rPr>
              <w:t>600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3</w:t>
            </w:r>
          </w:p>
        </w:tc>
        <w:tc>
          <w:tcPr>
            <w:tcW w:w="4512" w:type="dxa"/>
            <w:vAlign w:val="center"/>
          </w:tcPr>
          <w:p w:rsidR="00E72080" w:rsidRPr="004739A7" w:rsidRDefault="00E917F5">
            <w:pPr>
              <w:pStyle w:val="ab"/>
              <w:rPr>
                <w:color w:val="000000" w:themeColor="text1"/>
              </w:rPr>
            </w:pPr>
            <w:r w:rsidRPr="004739A7">
              <w:rPr>
                <w:color w:val="000000" w:themeColor="text1"/>
              </w:rPr>
              <w:t>噪声治理</w:t>
            </w:r>
          </w:p>
        </w:tc>
        <w:tc>
          <w:tcPr>
            <w:tcW w:w="2407" w:type="dxa"/>
            <w:vAlign w:val="center"/>
          </w:tcPr>
          <w:p w:rsidR="00E72080" w:rsidRPr="004739A7" w:rsidRDefault="00E917F5">
            <w:pPr>
              <w:pStyle w:val="ab"/>
              <w:rPr>
                <w:color w:val="000000" w:themeColor="text1"/>
              </w:rPr>
            </w:pPr>
            <w:r w:rsidRPr="004739A7">
              <w:rPr>
                <w:rFonts w:hint="eastAsia"/>
                <w:color w:val="000000" w:themeColor="text1"/>
              </w:rPr>
              <w:t>20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4</w:t>
            </w:r>
          </w:p>
        </w:tc>
        <w:tc>
          <w:tcPr>
            <w:tcW w:w="4512" w:type="dxa"/>
            <w:vAlign w:val="center"/>
          </w:tcPr>
          <w:p w:rsidR="00E72080" w:rsidRPr="004739A7" w:rsidRDefault="00E917F5">
            <w:pPr>
              <w:pStyle w:val="ab"/>
              <w:rPr>
                <w:color w:val="000000" w:themeColor="text1"/>
              </w:rPr>
            </w:pPr>
            <w:r w:rsidRPr="004739A7">
              <w:rPr>
                <w:color w:val="000000" w:themeColor="text1"/>
              </w:rPr>
              <w:t>循环水池</w:t>
            </w:r>
          </w:p>
        </w:tc>
        <w:tc>
          <w:tcPr>
            <w:tcW w:w="2407" w:type="dxa"/>
            <w:vAlign w:val="center"/>
          </w:tcPr>
          <w:p w:rsidR="00E72080" w:rsidRPr="004739A7" w:rsidRDefault="00E917F5">
            <w:pPr>
              <w:pStyle w:val="ab"/>
              <w:rPr>
                <w:color w:val="000000" w:themeColor="text1"/>
              </w:rPr>
            </w:pPr>
            <w:r w:rsidRPr="004739A7">
              <w:rPr>
                <w:color w:val="000000" w:themeColor="text1"/>
              </w:rPr>
              <w:t>10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5</w:t>
            </w:r>
          </w:p>
        </w:tc>
        <w:tc>
          <w:tcPr>
            <w:tcW w:w="4512" w:type="dxa"/>
            <w:vAlign w:val="center"/>
          </w:tcPr>
          <w:p w:rsidR="00E72080" w:rsidRPr="004739A7" w:rsidRDefault="00E917F5">
            <w:pPr>
              <w:pStyle w:val="ab"/>
              <w:rPr>
                <w:color w:val="000000" w:themeColor="text1"/>
              </w:rPr>
            </w:pPr>
            <w:r w:rsidRPr="004739A7">
              <w:rPr>
                <w:color w:val="000000" w:themeColor="text1"/>
              </w:rPr>
              <w:t>初期雨水收集池、事故废水储存池等设施</w:t>
            </w:r>
          </w:p>
        </w:tc>
        <w:tc>
          <w:tcPr>
            <w:tcW w:w="2407" w:type="dxa"/>
            <w:vAlign w:val="center"/>
          </w:tcPr>
          <w:p w:rsidR="00E72080" w:rsidRPr="004739A7" w:rsidRDefault="00E917F5">
            <w:pPr>
              <w:pStyle w:val="ab"/>
              <w:rPr>
                <w:color w:val="000000" w:themeColor="text1"/>
              </w:rPr>
            </w:pPr>
            <w:r w:rsidRPr="004739A7">
              <w:rPr>
                <w:rFonts w:hint="eastAsia"/>
                <w:color w:val="000000" w:themeColor="text1"/>
              </w:rPr>
              <w:t>20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6</w:t>
            </w:r>
          </w:p>
        </w:tc>
        <w:tc>
          <w:tcPr>
            <w:tcW w:w="4512" w:type="dxa"/>
            <w:vAlign w:val="center"/>
          </w:tcPr>
          <w:p w:rsidR="00E72080" w:rsidRPr="004739A7" w:rsidRDefault="00E917F5">
            <w:pPr>
              <w:pStyle w:val="ab"/>
              <w:rPr>
                <w:color w:val="000000" w:themeColor="text1"/>
              </w:rPr>
            </w:pPr>
            <w:r w:rsidRPr="004739A7">
              <w:rPr>
                <w:color w:val="000000" w:themeColor="text1"/>
              </w:rPr>
              <w:t>地面硬化、固废暂存、危废委托处理</w:t>
            </w:r>
          </w:p>
        </w:tc>
        <w:tc>
          <w:tcPr>
            <w:tcW w:w="2407" w:type="dxa"/>
            <w:vAlign w:val="center"/>
          </w:tcPr>
          <w:p w:rsidR="00E72080" w:rsidRPr="004739A7" w:rsidRDefault="00E917F5">
            <w:pPr>
              <w:pStyle w:val="ab"/>
              <w:rPr>
                <w:color w:val="000000" w:themeColor="text1"/>
              </w:rPr>
            </w:pPr>
            <w:r w:rsidRPr="004739A7">
              <w:rPr>
                <w:rFonts w:hint="eastAsia"/>
                <w:color w:val="000000" w:themeColor="text1"/>
              </w:rPr>
              <w:t>20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t>7</w:t>
            </w:r>
          </w:p>
        </w:tc>
        <w:tc>
          <w:tcPr>
            <w:tcW w:w="4512" w:type="dxa"/>
            <w:vAlign w:val="center"/>
          </w:tcPr>
          <w:p w:rsidR="00E72080" w:rsidRPr="004739A7" w:rsidRDefault="00E917F5">
            <w:pPr>
              <w:pStyle w:val="ab"/>
              <w:rPr>
                <w:color w:val="000000" w:themeColor="text1"/>
              </w:rPr>
            </w:pPr>
            <w:r w:rsidRPr="004739A7">
              <w:rPr>
                <w:rFonts w:hint="eastAsia"/>
                <w:color w:val="000000" w:themeColor="text1"/>
              </w:rPr>
              <w:t>废水管道、防渗</w:t>
            </w:r>
          </w:p>
        </w:tc>
        <w:tc>
          <w:tcPr>
            <w:tcW w:w="2407" w:type="dxa"/>
            <w:vAlign w:val="center"/>
          </w:tcPr>
          <w:p w:rsidR="00E72080" w:rsidRPr="004739A7" w:rsidRDefault="00E917F5">
            <w:pPr>
              <w:pStyle w:val="ab"/>
              <w:rPr>
                <w:color w:val="000000" w:themeColor="text1"/>
              </w:rPr>
            </w:pPr>
            <w:r w:rsidRPr="004739A7">
              <w:rPr>
                <w:rFonts w:hint="eastAsia"/>
                <w:color w:val="000000" w:themeColor="text1"/>
              </w:rPr>
              <w:t>20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color w:val="000000" w:themeColor="text1"/>
              </w:rPr>
              <w:lastRenderedPageBreak/>
              <w:t>8</w:t>
            </w:r>
          </w:p>
        </w:tc>
        <w:tc>
          <w:tcPr>
            <w:tcW w:w="4512" w:type="dxa"/>
            <w:vAlign w:val="center"/>
          </w:tcPr>
          <w:p w:rsidR="00E72080" w:rsidRPr="004739A7" w:rsidRDefault="00E917F5">
            <w:pPr>
              <w:pStyle w:val="ab"/>
              <w:rPr>
                <w:color w:val="000000" w:themeColor="text1"/>
              </w:rPr>
            </w:pPr>
            <w:r w:rsidRPr="004739A7">
              <w:rPr>
                <w:color w:val="000000" w:themeColor="text1"/>
              </w:rPr>
              <w:t>风险预警及监测报警系统</w:t>
            </w:r>
          </w:p>
        </w:tc>
        <w:tc>
          <w:tcPr>
            <w:tcW w:w="2407" w:type="dxa"/>
            <w:vAlign w:val="center"/>
          </w:tcPr>
          <w:p w:rsidR="00E72080" w:rsidRPr="004739A7" w:rsidRDefault="00E917F5">
            <w:pPr>
              <w:pStyle w:val="ab"/>
              <w:rPr>
                <w:color w:val="000000" w:themeColor="text1"/>
              </w:rPr>
            </w:pPr>
            <w:r w:rsidRPr="004739A7">
              <w:rPr>
                <w:rFonts w:hint="eastAsia"/>
                <w:color w:val="000000" w:themeColor="text1"/>
              </w:rPr>
              <w:t>20</w:t>
            </w:r>
          </w:p>
        </w:tc>
      </w:tr>
      <w:tr w:rsidR="00E72080" w:rsidTr="004739A7">
        <w:trPr>
          <w:jc w:val="center"/>
        </w:trPr>
        <w:tc>
          <w:tcPr>
            <w:tcW w:w="1443" w:type="dxa"/>
            <w:vAlign w:val="center"/>
          </w:tcPr>
          <w:p w:rsidR="00E72080" w:rsidRPr="004739A7" w:rsidRDefault="00E917F5">
            <w:pPr>
              <w:pStyle w:val="ab"/>
              <w:rPr>
                <w:color w:val="000000" w:themeColor="text1"/>
              </w:rPr>
            </w:pPr>
            <w:r w:rsidRPr="004739A7">
              <w:rPr>
                <w:rFonts w:hint="eastAsia"/>
                <w:color w:val="000000" w:themeColor="text1"/>
              </w:rPr>
              <w:t>9</w:t>
            </w:r>
          </w:p>
        </w:tc>
        <w:tc>
          <w:tcPr>
            <w:tcW w:w="4512" w:type="dxa"/>
            <w:vAlign w:val="center"/>
          </w:tcPr>
          <w:p w:rsidR="00E72080" w:rsidRPr="004739A7" w:rsidRDefault="00E917F5">
            <w:pPr>
              <w:pStyle w:val="ab"/>
              <w:rPr>
                <w:color w:val="000000" w:themeColor="text1"/>
              </w:rPr>
            </w:pPr>
            <w:r w:rsidRPr="004739A7">
              <w:rPr>
                <w:color w:val="000000" w:themeColor="text1"/>
              </w:rPr>
              <w:t>小计</w:t>
            </w:r>
          </w:p>
        </w:tc>
        <w:tc>
          <w:tcPr>
            <w:tcW w:w="2407" w:type="dxa"/>
            <w:vAlign w:val="center"/>
          </w:tcPr>
          <w:p w:rsidR="00E72080" w:rsidRPr="004739A7" w:rsidRDefault="0097335A">
            <w:pPr>
              <w:pStyle w:val="ab"/>
              <w:rPr>
                <w:color w:val="000000" w:themeColor="text1"/>
              </w:rPr>
            </w:pPr>
            <w:r>
              <w:rPr>
                <w:rFonts w:hint="eastAsia"/>
                <w:color w:val="000000" w:themeColor="text1"/>
              </w:rPr>
              <w:t>790</w:t>
            </w:r>
          </w:p>
        </w:tc>
      </w:tr>
    </w:tbl>
    <w:p w:rsidR="00E72080" w:rsidRDefault="00FA62C3">
      <w:pPr>
        <w:pStyle w:val="ac"/>
        <w:spacing w:before="156"/>
        <w:rPr>
          <w:rFonts w:ascii="宋体" w:eastAsia="宋体" w:hAnsi="宋体" w:cs="宋体"/>
        </w:rPr>
      </w:pPr>
      <w:r>
        <w:rPr>
          <w:rFonts w:ascii="宋体" w:eastAsia="宋体" w:hAnsi="宋体" w:cs="宋体" w:hint="eastAsia"/>
        </w:rPr>
        <w:t>10</w:t>
      </w:r>
      <w:r w:rsidR="00E917F5">
        <w:rPr>
          <w:rFonts w:ascii="宋体" w:eastAsia="宋体" w:hAnsi="宋体" w:cs="宋体"/>
        </w:rPr>
        <w:t>.3.2</w:t>
      </w:r>
      <w:r w:rsidR="00E917F5">
        <w:rPr>
          <w:rFonts w:ascii="宋体" w:eastAsia="宋体" w:hAnsi="宋体" w:cs="宋体" w:hint="eastAsia"/>
        </w:rPr>
        <w:t>环境效益分析</w:t>
      </w:r>
    </w:p>
    <w:p w:rsidR="00E72080" w:rsidRDefault="00E917F5">
      <w:pPr>
        <w:ind w:firstLine="512"/>
        <w:rPr>
          <w:spacing w:val="8"/>
        </w:rPr>
      </w:pPr>
      <w:r>
        <w:rPr>
          <w:spacing w:val="8"/>
        </w:rPr>
        <w:t>项目环保措施主要是体现国家环保政策，贯彻</w:t>
      </w:r>
      <w:r>
        <w:rPr>
          <w:rFonts w:hint="eastAsia"/>
          <w:spacing w:val="8"/>
        </w:rPr>
        <w:t>“</w:t>
      </w:r>
      <w:r>
        <w:rPr>
          <w:spacing w:val="8"/>
        </w:rPr>
        <w:t>总量控制</w:t>
      </w:r>
      <w:r>
        <w:rPr>
          <w:rFonts w:hint="eastAsia"/>
          <w:spacing w:val="8"/>
        </w:rPr>
        <w:t>”、“</w:t>
      </w:r>
      <w:r>
        <w:rPr>
          <w:spacing w:val="8"/>
        </w:rPr>
        <w:t>污染物达标排放</w:t>
      </w:r>
      <w:r>
        <w:rPr>
          <w:rFonts w:hint="eastAsia"/>
          <w:spacing w:val="8"/>
        </w:rPr>
        <w:t>”、“</w:t>
      </w:r>
      <w:r>
        <w:rPr>
          <w:spacing w:val="8"/>
        </w:rPr>
        <w:t>增产不增污</w:t>
      </w:r>
      <w:r>
        <w:rPr>
          <w:rFonts w:hint="eastAsia"/>
          <w:spacing w:val="8"/>
        </w:rPr>
        <w:t>”</w:t>
      </w:r>
      <w:r>
        <w:rPr>
          <w:spacing w:val="8"/>
        </w:rPr>
        <w:t>的污染控制原则，达到保护环境的目的。项目的环保措施主要体现在以新带老、污染物产生量少、设备先进和加强生产管理上。</w:t>
      </w:r>
    </w:p>
    <w:p w:rsidR="00E72080" w:rsidRDefault="00E917F5">
      <w:pPr>
        <w:ind w:firstLine="512"/>
        <w:rPr>
          <w:spacing w:val="8"/>
        </w:rPr>
      </w:pPr>
      <w:r>
        <w:rPr>
          <w:rFonts w:hint="eastAsia"/>
          <w:spacing w:val="8"/>
        </w:rPr>
        <w:t>环保投资得到落实后，可减轻对周围环境的污染，使各主要污染物达标排放，不仅可减少缴纳排污费，同时也减轻了项目对环境的污染。由此可见，本项目环保投资的效益是显著的，既减少了排污，又保护了环境和周围人群的健康，实现了环保效益与社会效益的最佳结合。</w:t>
      </w:r>
    </w:p>
    <w:p w:rsidR="00E72080" w:rsidRDefault="00E917F5">
      <w:pPr>
        <w:ind w:firstLine="512"/>
        <w:rPr>
          <w:rFonts w:ascii="宋体" w:hAnsi="宋体"/>
          <w:spacing w:val="8"/>
        </w:rPr>
      </w:pPr>
      <w:r>
        <w:rPr>
          <w:rFonts w:ascii="宋体" w:hAnsi="宋体"/>
          <w:spacing w:val="8"/>
        </w:rPr>
        <w:t>可见，项目通过强化生产过程管理及污染物治理，可减轻对环境的污染，做到经济效益、社会效益和环境效益的三统一。</w:t>
      </w:r>
    </w:p>
    <w:p w:rsidR="00E72080" w:rsidRDefault="00FA62C3">
      <w:pPr>
        <w:pStyle w:val="a8"/>
        <w:spacing w:before="156"/>
      </w:pPr>
      <w:bookmarkStart w:id="29" w:name="_Toc489808103"/>
      <w:r>
        <w:rPr>
          <w:rFonts w:hint="eastAsia"/>
        </w:rPr>
        <w:t>10</w:t>
      </w:r>
      <w:r w:rsidR="00E917F5">
        <w:t>.4</w:t>
      </w:r>
      <w:r w:rsidR="00E917F5">
        <w:t>清洁生产分析</w:t>
      </w:r>
      <w:bookmarkEnd w:id="29"/>
    </w:p>
    <w:p w:rsidR="00E72080" w:rsidRDefault="00FA62C3">
      <w:pPr>
        <w:pStyle w:val="ac"/>
        <w:spacing w:before="156"/>
      </w:pPr>
      <w:r>
        <w:rPr>
          <w:rFonts w:eastAsiaTheme="minorEastAsia" w:hint="eastAsia"/>
        </w:rPr>
        <w:t>10</w:t>
      </w:r>
      <w:r w:rsidR="00E917F5">
        <w:t xml:space="preserve">.4.1 </w:t>
      </w:r>
      <w:r w:rsidR="00E917F5">
        <w:rPr>
          <w:rFonts w:ascii="宋体" w:eastAsia="宋体" w:hAnsi="宋体" w:cs="宋体" w:hint="eastAsia"/>
        </w:rPr>
        <w:t>生产工艺的清洁生产</w:t>
      </w:r>
    </w:p>
    <w:p w:rsidR="00E72080" w:rsidRDefault="00E917F5">
      <w:pPr>
        <w:ind w:firstLine="480"/>
      </w:pPr>
      <w:r>
        <w:t>本项目贯彻</w:t>
      </w:r>
      <w:r>
        <w:t>“</w:t>
      </w:r>
      <w:r>
        <w:t>生产可靠、技术先进、节省投资、提高效益</w:t>
      </w:r>
      <w:r>
        <w:t>”</w:t>
      </w:r>
      <w:r>
        <w:t>的设计指导思想，在设计中根据项目的特点优化工艺设计方案，在设计中选择成熟、可靠和先进的技术装备和自控水平，具有物耗、水耗、电耗、产污量小等优点。在生产过程中因为工艺的需要会使用到</w:t>
      </w:r>
      <w:r>
        <w:rPr>
          <w:rFonts w:hint="eastAsia"/>
        </w:rPr>
        <w:t>辛</w:t>
      </w:r>
      <w:r>
        <w:t>醇等化学品，通过充分考虑溶剂的回收，从而进一步降低了原辅料的单耗。通过控制温度、物料配比等工艺条件和参数优化，收率稳定且易于操作。对所使用的</w:t>
      </w:r>
      <w:r>
        <w:rPr>
          <w:rFonts w:hint="eastAsia"/>
        </w:rPr>
        <w:t>辛</w:t>
      </w:r>
      <w:r>
        <w:t>醇等各类溶剂和生产过程中所产生的母液进行循环套用，减少了污染物的排放。整个生产过程通过全过程控制，废水产生量少，符合清洁生产原则。本项目的实施符合循环经济的理念。</w:t>
      </w:r>
    </w:p>
    <w:p w:rsidR="00E72080" w:rsidRDefault="00FA62C3">
      <w:pPr>
        <w:pStyle w:val="ac"/>
        <w:spacing w:before="156"/>
      </w:pPr>
      <w:r>
        <w:rPr>
          <w:rFonts w:eastAsiaTheme="minorEastAsia" w:hint="eastAsia"/>
        </w:rPr>
        <w:t>10</w:t>
      </w:r>
      <w:r w:rsidR="00E917F5">
        <w:t>.4.2</w:t>
      </w:r>
      <w:r w:rsidR="00E917F5">
        <w:rPr>
          <w:rFonts w:ascii="宋体" w:eastAsia="宋体" w:hAnsi="宋体" w:cs="宋体" w:hint="eastAsia"/>
        </w:rPr>
        <w:t>生产设备的清洁生产</w:t>
      </w:r>
    </w:p>
    <w:p w:rsidR="00E72080" w:rsidRDefault="00E917F5">
      <w:pPr>
        <w:ind w:firstLine="480"/>
      </w:pPr>
      <w:r>
        <w:t>本项目主要的生产设备为反应釜、精馏釜、蒸馏釜、压滤机等。项目生产从原料的投入到产品的产出整个过程所用料经过封闭的管道进行输送至各个生产装置，反应釜、精馏釜均采用密闭措施。本项目使用的生产设备大部分选用国产</w:t>
      </w:r>
      <w:r>
        <w:lastRenderedPageBreak/>
        <w:t>先进、成熟、可靠的定型设备，部分非标设备按照国家常压容器或压力容器的制造标准制造，为保证装置安全、平稳及长周期运行，降低能耗、提高效率、提高操作管理水平，整个装置采用先进的控制和管理，对工艺过程进行集中控制、监测、记录。项目所用的反应釜、精馏釜及各种泵等均不在《国家产业政策</w:t>
      </w:r>
      <w:r>
        <w:t>2011</w:t>
      </w:r>
      <w:r>
        <w:t>年修正》中的限制和淘汰类之列，属于允许类。</w:t>
      </w:r>
    </w:p>
    <w:p w:rsidR="00E72080" w:rsidRDefault="00FA62C3">
      <w:pPr>
        <w:pStyle w:val="ac"/>
        <w:spacing w:before="156"/>
      </w:pPr>
      <w:r>
        <w:rPr>
          <w:rFonts w:eastAsiaTheme="minorEastAsia" w:hint="eastAsia"/>
        </w:rPr>
        <w:t>10</w:t>
      </w:r>
      <w:r w:rsidR="00E917F5">
        <w:t>.4.3</w:t>
      </w:r>
      <w:r w:rsidR="00E917F5">
        <w:rPr>
          <w:rFonts w:ascii="宋体" w:eastAsia="宋体" w:hAnsi="宋体" w:cs="宋体" w:hint="eastAsia"/>
        </w:rPr>
        <w:t>产品的清洁生产</w:t>
      </w:r>
    </w:p>
    <w:p w:rsidR="00E72080" w:rsidRDefault="00E917F5">
      <w:pPr>
        <w:ind w:firstLine="480"/>
      </w:pPr>
      <w:r>
        <w:rPr>
          <w:color w:val="000000"/>
          <w:szCs w:val="24"/>
        </w:rPr>
        <w:t>本项目产品不属于《产业结构调整指导目录（</w:t>
      </w:r>
      <w:r>
        <w:rPr>
          <w:color w:val="000000"/>
          <w:szCs w:val="24"/>
        </w:rPr>
        <w:t>2011</w:t>
      </w:r>
      <w:r>
        <w:rPr>
          <w:color w:val="000000"/>
          <w:szCs w:val="24"/>
        </w:rPr>
        <w:t>年本）（</w:t>
      </w:r>
      <w:r>
        <w:rPr>
          <w:color w:val="000000"/>
          <w:szCs w:val="24"/>
        </w:rPr>
        <w:t>2013</w:t>
      </w:r>
      <w:r>
        <w:rPr>
          <w:color w:val="000000"/>
          <w:szCs w:val="24"/>
        </w:rPr>
        <w:t>年修正）》鼓励类，也不属于限制类和淘汰</w:t>
      </w:r>
      <w:r>
        <w:t>类，属于允许类，符合国家产业政策。拟建项目已通过</w:t>
      </w:r>
      <w:r>
        <w:rPr>
          <w:rFonts w:ascii="宋体" w:hAnsi="宋体" w:hint="eastAsia"/>
          <w:color w:val="000000"/>
        </w:rPr>
        <w:t>济任经信改备[2017］001号备案</w:t>
      </w:r>
      <w:r>
        <w:t>。由于所用原料纯度较高，所生产出的产品纯度较高，与同行业所生产的产品相比，其产品质量较高，外观较好，产品的稳定性较高。随着加工技术的提高，后续加工对原料品质的要求也日渐提高，即对后续加工清洁生产的原料清洁性亦随之提高，也就是说从源头上减轻污染物的产生。本项目符合清洁生产对产品清洁性的要求。</w:t>
      </w:r>
    </w:p>
    <w:p w:rsidR="00E72080" w:rsidRDefault="00FA62C3">
      <w:pPr>
        <w:pStyle w:val="ac"/>
        <w:spacing w:before="156"/>
      </w:pPr>
      <w:r>
        <w:rPr>
          <w:rFonts w:eastAsiaTheme="minorEastAsia" w:hint="eastAsia"/>
        </w:rPr>
        <w:t>10</w:t>
      </w:r>
      <w:r w:rsidR="00E917F5">
        <w:t>. 4.4</w:t>
      </w:r>
      <w:r w:rsidR="00E917F5">
        <w:rPr>
          <w:rFonts w:ascii="宋体" w:eastAsia="宋体" w:hAnsi="宋体" w:cs="宋体" w:hint="eastAsia"/>
        </w:rPr>
        <w:t>节约资源和能源措施</w:t>
      </w:r>
    </w:p>
    <w:p w:rsidR="00E72080" w:rsidRDefault="00E917F5">
      <w:pPr>
        <w:ind w:firstLine="480"/>
      </w:pPr>
      <w:r>
        <w:t>1.</w:t>
      </w:r>
      <w:r>
        <w:t>本项目所用冷却水采用凉水塔降温后循环使用，定期补充损耗水，大大减少了工业用水量，节省了资源。</w:t>
      </w:r>
    </w:p>
    <w:p w:rsidR="00E72080" w:rsidRDefault="00E917F5">
      <w:pPr>
        <w:ind w:firstLine="480"/>
      </w:pPr>
      <w:r>
        <w:t>2.</w:t>
      </w:r>
      <w:r>
        <w:t>项目原料从周围日常采购，尽最大可能缩短运输距离，减少了运输费用和运输风险。</w:t>
      </w:r>
    </w:p>
    <w:p w:rsidR="00E72080" w:rsidRDefault="00E917F5">
      <w:pPr>
        <w:ind w:firstLine="480"/>
      </w:pPr>
      <w:r>
        <w:t>3.</w:t>
      </w:r>
      <w:r>
        <w:t>按照精打细算、勤俭节约与设计规模相配套的原则，选用技术先进、性能可靠、材料优良、结构合理、运行稳定、机械强度高、使用寿命长的节能型机电设备。</w:t>
      </w:r>
    </w:p>
    <w:p w:rsidR="00E72080" w:rsidRDefault="00E917F5">
      <w:pPr>
        <w:ind w:firstLine="480"/>
      </w:pPr>
      <w:r>
        <w:t>综上所述，本项目采用国内较先进的生产工艺和设备，原辅材料和产品均符合清洁生产的要求，生产过程中采取的节能降耗措施可行，</w:t>
      </w:r>
      <w:r>
        <w:t>“</w:t>
      </w:r>
      <w:r>
        <w:t>三废</w:t>
      </w:r>
      <w:r>
        <w:t>”</w:t>
      </w:r>
      <w:r>
        <w:t>均进行了有效治理，废物得到了有效综合利用，清洁生产基本能够达到国内同行业先进水平。</w:t>
      </w:r>
    </w:p>
    <w:p w:rsidR="00E72080" w:rsidRDefault="00FA62C3">
      <w:pPr>
        <w:pStyle w:val="ac"/>
        <w:spacing w:before="156"/>
        <w:rPr>
          <w:rFonts w:ascii="宋体" w:eastAsia="宋体" w:hAnsi="宋体" w:cs="宋体"/>
        </w:rPr>
      </w:pPr>
      <w:r>
        <w:rPr>
          <w:rFonts w:ascii="宋体" w:eastAsia="宋体" w:hAnsi="宋体" w:cs="宋体" w:hint="eastAsia"/>
        </w:rPr>
        <w:t>10</w:t>
      </w:r>
      <w:r w:rsidR="00E917F5">
        <w:rPr>
          <w:rFonts w:ascii="宋体" w:eastAsia="宋体" w:hAnsi="宋体" w:cs="宋体" w:hint="eastAsia"/>
        </w:rPr>
        <w:t>.5小结</w:t>
      </w:r>
    </w:p>
    <w:p w:rsidR="00E72080" w:rsidRDefault="00E917F5">
      <w:pPr>
        <w:pStyle w:val="a4"/>
        <w:spacing w:line="360" w:lineRule="auto"/>
        <w:rPr>
          <w:rFonts w:ascii="宋体" w:hAnsi="宋体"/>
        </w:rPr>
      </w:pPr>
      <w:r>
        <w:rPr>
          <w:rFonts w:ascii="宋体" w:hAnsi="宋体" w:hint="eastAsia"/>
        </w:rPr>
        <w:t>本项目环保投资为</w:t>
      </w:r>
      <w:r w:rsidR="00FA62C3" w:rsidRPr="00FA62C3">
        <w:rPr>
          <w:rFonts w:ascii="宋体" w:hAnsi="宋体" w:hint="eastAsia"/>
        </w:rPr>
        <w:t>790</w:t>
      </w:r>
      <w:r>
        <w:rPr>
          <w:rFonts w:ascii="宋体" w:hAnsi="宋体" w:hint="eastAsia"/>
        </w:rPr>
        <w:t>万元，主要用于废水、废气、噪声、固废的治理。环境影响经济损益分析结果表明：本项目采取的环保措施能够取得很好的治理效果，能很好地保护周围环境，做到了以较少的环保投资取得较大的环境效益，其社会、环境、经济效益较为显著。</w:t>
      </w:r>
    </w:p>
    <w:sectPr w:rsidR="00E72080" w:rsidSect="00E7208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9B5" w:rsidRDefault="006A49B5" w:rsidP="004739A7">
      <w:pPr>
        <w:spacing w:line="240" w:lineRule="auto"/>
        <w:ind w:firstLine="480"/>
      </w:pPr>
      <w:r>
        <w:separator/>
      </w:r>
    </w:p>
  </w:endnote>
  <w:endnote w:type="continuationSeparator" w:id="1">
    <w:p w:rsidR="006A49B5" w:rsidRDefault="006A49B5" w:rsidP="004739A7">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E72080">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97335A">
    <w:pPr>
      <w:pStyle w:val="a6"/>
      <w:ind w:firstLine="360"/>
      <w:jc w:val="center"/>
    </w:pPr>
    <w:r>
      <w:rPr>
        <w:rFonts w:hint="eastAsia"/>
      </w:rPr>
      <w:t>10</w:t>
    </w:r>
    <w:r w:rsidR="00E917F5">
      <w:rPr>
        <w:rFonts w:hint="eastAsia"/>
      </w:rPr>
      <w:t>-</w:t>
    </w:r>
    <w:sdt>
      <w:sdtPr>
        <w:id w:val="36446654"/>
      </w:sdtPr>
      <w:sdtContent>
        <w:r w:rsidR="006B36E7" w:rsidRPr="006B36E7">
          <w:fldChar w:fldCharType="begin"/>
        </w:r>
        <w:r w:rsidR="00E917F5">
          <w:instrText xml:space="preserve"> PAGE   \* MERGEFORMAT </w:instrText>
        </w:r>
        <w:r w:rsidR="006B36E7" w:rsidRPr="006B36E7">
          <w:fldChar w:fldCharType="separate"/>
        </w:r>
        <w:r w:rsidR="00EA4A29" w:rsidRPr="00EA4A29">
          <w:rPr>
            <w:noProof/>
            <w:lang w:val="zh-CN"/>
          </w:rPr>
          <w:t>2</w:t>
        </w:r>
        <w:r w:rsidR="006B36E7">
          <w:rPr>
            <w:lang w:val="zh-CN"/>
          </w:rPr>
          <w:fldChar w:fldCharType="end"/>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E72080">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9B5" w:rsidRDefault="006A49B5" w:rsidP="004739A7">
      <w:pPr>
        <w:spacing w:line="240" w:lineRule="auto"/>
        <w:ind w:firstLine="480"/>
      </w:pPr>
      <w:r>
        <w:separator/>
      </w:r>
    </w:p>
  </w:footnote>
  <w:footnote w:type="continuationSeparator" w:id="1">
    <w:p w:rsidR="006A49B5" w:rsidRDefault="006A49B5" w:rsidP="004739A7">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E72080">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E917F5">
    <w:pPr>
      <w:pStyle w:val="a7"/>
      <w:ind w:firstLine="360"/>
    </w:pPr>
    <w:r>
      <w:rPr>
        <w:rFonts w:hint="eastAsia"/>
      </w:rPr>
      <w:t>济宁长兴塑料助剂有限公司年产</w:t>
    </w:r>
    <w:r>
      <w:rPr>
        <w:rFonts w:hint="eastAsia"/>
      </w:rPr>
      <w:t>5</w:t>
    </w:r>
    <w:r>
      <w:rPr>
        <w:rFonts w:hint="eastAsia"/>
      </w:rPr>
      <w:t>万吨对苯二甲酸二辛酯项目环境影响报告书</w:t>
    </w:r>
    <w:r w:rsidR="0097335A">
      <w:rPr>
        <w:rFonts w:hint="eastAsia"/>
      </w:rPr>
      <w:t xml:space="preserve">      10</w:t>
    </w:r>
    <w:r>
      <w:rPr>
        <w:rFonts w:hint="eastAsia"/>
      </w:rPr>
      <w:t>经济损益分析</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80" w:rsidRDefault="00E72080">
    <w:pPr>
      <w:pStyle w:val="a7"/>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4CEE"/>
    <w:rsid w:val="000103DF"/>
    <w:rsid w:val="000766F0"/>
    <w:rsid w:val="000A23D9"/>
    <w:rsid w:val="000C5E00"/>
    <w:rsid w:val="00182180"/>
    <w:rsid w:val="00217AD2"/>
    <w:rsid w:val="002545FF"/>
    <w:rsid w:val="002A222E"/>
    <w:rsid w:val="00306302"/>
    <w:rsid w:val="003B3510"/>
    <w:rsid w:val="003C1BCB"/>
    <w:rsid w:val="004259D3"/>
    <w:rsid w:val="00455C41"/>
    <w:rsid w:val="004739A7"/>
    <w:rsid w:val="0048048B"/>
    <w:rsid w:val="004938D3"/>
    <w:rsid w:val="005363C0"/>
    <w:rsid w:val="005E6CF3"/>
    <w:rsid w:val="00611F2F"/>
    <w:rsid w:val="006947F1"/>
    <w:rsid w:val="006975BB"/>
    <w:rsid w:val="006A49B5"/>
    <w:rsid w:val="006B36E7"/>
    <w:rsid w:val="00755135"/>
    <w:rsid w:val="0075765D"/>
    <w:rsid w:val="007614E3"/>
    <w:rsid w:val="00764323"/>
    <w:rsid w:val="00775B1A"/>
    <w:rsid w:val="007B3A71"/>
    <w:rsid w:val="007C1547"/>
    <w:rsid w:val="007D4171"/>
    <w:rsid w:val="008029BB"/>
    <w:rsid w:val="00870E83"/>
    <w:rsid w:val="00911683"/>
    <w:rsid w:val="00924BFE"/>
    <w:rsid w:val="0097335A"/>
    <w:rsid w:val="00A47588"/>
    <w:rsid w:val="00AC6C32"/>
    <w:rsid w:val="00B138D7"/>
    <w:rsid w:val="00B67CB0"/>
    <w:rsid w:val="00B94CEE"/>
    <w:rsid w:val="00B97D0E"/>
    <w:rsid w:val="00BD0E10"/>
    <w:rsid w:val="00C47C93"/>
    <w:rsid w:val="00CA29A8"/>
    <w:rsid w:val="00CD045E"/>
    <w:rsid w:val="00CF1CC4"/>
    <w:rsid w:val="00D24F3B"/>
    <w:rsid w:val="00E1277C"/>
    <w:rsid w:val="00E131FD"/>
    <w:rsid w:val="00E2194A"/>
    <w:rsid w:val="00E23B98"/>
    <w:rsid w:val="00E72080"/>
    <w:rsid w:val="00E917F5"/>
    <w:rsid w:val="00EA126F"/>
    <w:rsid w:val="00EA3808"/>
    <w:rsid w:val="00EA4A29"/>
    <w:rsid w:val="00EC3B32"/>
    <w:rsid w:val="00EC4B5F"/>
    <w:rsid w:val="00F07547"/>
    <w:rsid w:val="00F14597"/>
    <w:rsid w:val="00F67013"/>
    <w:rsid w:val="00FA62C3"/>
    <w:rsid w:val="00FA7787"/>
    <w:rsid w:val="00FE1AE8"/>
    <w:rsid w:val="573A7A23"/>
    <w:rsid w:val="70E77A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080"/>
    <w:pPr>
      <w:widowControl w:val="0"/>
      <w:adjustRightInd w:val="0"/>
      <w:snapToGrid w:val="0"/>
      <w:spacing w:line="360" w:lineRule="auto"/>
      <w:ind w:firstLineChars="200" w:firstLine="200"/>
      <w:jc w:val="both"/>
    </w:pPr>
    <w:rPr>
      <w:rFonts w:ascii="Times New Roman" w:eastAsia="宋体" w:hAnsi="Times New Roman" w:cs="Times New Roman"/>
      <w:snapToGrid w:val="0"/>
      <w:sz w:val="24"/>
      <w:szCs w:val="22"/>
    </w:rPr>
  </w:style>
  <w:style w:type="paragraph" w:styleId="2">
    <w:name w:val="heading 2"/>
    <w:basedOn w:val="a"/>
    <w:next w:val="a"/>
    <w:link w:val="2Char"/>
    <w:uiPriority w:val="9"/>
    <w:semiHidden/>
    <w:unhideWhenUsed/>
    <w:qFormat/>
    <w:rsid w:val="00E7208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E72080"/>
    <w:pPr>
      <w:keepNext/>
      <w:keepLines/>
      <w:spacing w:before="260" w:after="260" w:line="416" w:lineRule="auto"/>
      <w:outlineLvl w:val="2"/>
    </w:pPr>
    <w:rPr>
      <w:b/>
      <w:bCs/>
      <w:sz w:val="32"/>
      <w:szCs w:val="32"/>
    </w:rPr>
  </w:style>
  <w:style w:type="paragraph" w:styleId="6">
    <w:name w:val="heading 6"/>
    <w:basedOn w:val="a"/>
    <w:next w:val="a"/>
    <w:link w:val="6Char"/>
    <w:uiPriority w:val="9"/>
    <w:semiHidden/>
    <w:unhideWhenUsed/>
    <w:qFormat/>
    <w:rsid w:val="00E72080"/>
    <w:pPr>
      <w:keepNext/>
      <w:keepLines/>
      <w:spacing w:before="240" w:after="64" w:line="320" w:lineRule="auto"/>
      <w:outlineLvl w:val="5"/>
    </w:pPr>
    <w:rPr>
      <w:rFonts w:asciiTheme="majorHAnsi" w:eastAsiaTheme="majorEastAsia" w:hAnsiTheme="majorHAnsi" w:cstheme="majorBidi"/>
      <w:b/>
      <w:b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E72080"/>
    <w:pPr>
      <w:jc w:val="left"/>
    </w:pPr>
  </w:style>
  <w:style w:type="paragraph" w:styleId="a4">
    <w:name w:val="Body Text Indent"/>
    <w:basedOn w:val="a"/>
    <w:link w:val="Char"/>
    <w:rsid w:val="00E72080"/>
    <w:pPr>
      <w:adjustRightInd/>
      <w:snapToGrid/>
      <w:spacing w:line="240" w:lineRule="auto"/>
      <w:ind w:firstLine="480"/>
    </w:pPr>
    <w:rPr>
      <w:snapToGrid/>
      <w:kern w:val="2"/>
      <w:szCs w:val="24"/>
    </w:rPr>
  </w:style>
  <w:style w:type="paragraph" w:styleId="a5">
    <w:name w:val="Balloon Text"/>
    <w:basedOn w:val="a"/>
    <w:link w:val="Char0"/>
    <w:uiPriority w:val="99"/>
    <w:semiHidden/>
    <w:unhideWhenUsed/>
    <w:qFormat/>
    <w:rsid w:val="00E72080"/>
    <w:pPr>
      <w:spacing w:line="240" w:lineRule="auto"/>
    </w:pPr>
    <w:rPr>
      <w:sz w:val="18"/>
      <w:szCs w:val="18"/>
    </w:rPr>
  </w:style>
  <w:style w:type="paragraph" w:styleId="a6">
    <w:name w:val="footer"/>
    <w:basedOn w:val="a"/>
    <w:link w:val="Char1"/>
    <w:uiPriority w:val="99"/>
    <w:unhideWhenUsed/>
    <w:rsid w:val="00E72080"/>
    <w:pPr>
      <w:tabs>
        <w:tab w:val="center" w:pos="4153"/>
        <w:tab w:val="right" w:pos="8306"/>
      </w:tabs>
      <w:spacing w:line="240" w:lineRule="auto"/>
      <w:jc w:val="left"/>
    </w:pPr>
    <w:rPr>
      <w:sz w:val="18"/>
      <w:szCs w:val="18"/>
    </w:rPr>
  </w:style>
  <w:style w:type="paragraph" w:styleId="a7">
    <w:name w:val="header"/>
    <w:basedOn w:val="a"/>
    <w:link w:val="Char2"/>
    <w:uiPriority w:val="99"/>
    <w:unhideWhenUsed/>
    <w:rsid w:val="00E72080"/>
    <w:pPr>
      <w:pBdr>
        <w:bottom w:val="single" w:sz="6" w:space="1" w:color="auto"/>
      </w:pBdr>
      <w:tabs>
        <w:tab w:val="center" w:pos="4153"/>
        <w:tab w:val="right" w:pos="8306"/>
      </w:tabs>
      <w:spacing w:line="240" w:lineRule="auto"/>
      <w:jc w:val="center"/>
    </w:pPr>
    <w:rPr>
      <w:sz w:val="18"/>
      <w:szCs w:val="18"/>
    </w:rPr>
  </w:style>
  <w:style w:type="paragraph" w:styleId="a8">
    <w:name w:val="Title"/>
    <w:basedOn w:val="a"/>
    <w:link w:val="Char10"/>
    <w:qFormat/>
    <w:rsid w:val="00E72080"/>
    <w:pPr>
      <w:keepNext/>
      <w:widowControl/>
      <w:spacing w:beforeLines="50"/>
      <w:ind w:firstLineChars="0" w:firstLine="0"/>
      <w:jc w:val="left"/>
      <w:outlineLvl w:val="1"/>
    </w:pPr>
    <w:rPr>
      <w:rFonts w:eastAsiaTheme="minorEastAsia" w:cstheme="minorBidi"/>
      <w:b/>
      <w:bCs/>
      <w:kern w:val="2"/>
      <w:sz w:val="28"/>
      <w:szCs w:val="32"/>
    </w:rPr>
  </w:style>
  <w:style w:type="character" w:styleId="a9">
    <w:name w:val="annotation reference"/>
    <w:basedOn w:val="a0"/>
    <w:uiPriority w:val="99"/>
    <w:semiHidden/>
    <w:unhideWhenUsed/>
    <w:rsid w:val="00E72080"/>
    <w:rPr>
      <w:sz w:val="21"/>
      <w:szCs w:val="21"/>
    </w:rPr>
  </w:style>
  <w:style w:type="paragraph" w:customStyle="1" w:styleId="aa">
    <w:name w:val="表格题目"/>
    <w:basedOn w:val="a"/>
    <w:link w:val="Char3"/>
    <w:qFormat/>
    <w:rsid w:val="00E72080"/>
    <w:pPr>
      <w:keepNext/>
      <w:widowControl/>
      <w:autoSpaceDE w:val="0"/>
      <w:autoSpaceDN w:val="0"/>
      <w:spacing w:line="240" w:lineRule="auto"/>
      <w:ind w:firstLineChars="0" w:firstLine="0"/>
      <w:jc w:val="center"/>
    </w:pPr>
    <w:rPr>
      <w:b/>
      <w:color w:val="000000"/>
      <w:szCs w:val="24"/>
    </w:rPr>
  </w:style>
  <w:style w:type="paragraph" w:customStyle="1" w:styleId="ab">
    <w:name w:val="表格文字居中"/>
    <w:basedOn w:val="a"/>
    <w:link w:val="Char4"/>
    <w:qFormat/>
    <w:rsid w:val="00E72080"/>
    <w:pPr>
      <w:widowControl/>
      <w:tabs>
        <w:tab w:val="left" w:pos="1920"/>
      </w:tabs>
      <w:ind w:firstLineChars="0" w:firstLine="0"/>
      <w:jc w:val="center"/>
    </w:pPr>
    <w:rPr>
      <w:sz w:val="21"/>
      <w:szCs w:val="24"/>
    </w:rPr>
  </w:style>
  <w:style w:type="character" w:customStyle="1" w:styleId="Char3">
    <w:name w:val="表格题目 Char"/>
    <w:link w:val="aa"/>
    <w:rsid w:val="00E72080"/>
    <w:rPr>
      <w:rFonts w:ascii="Times New Roman" w:eastAsia="宋体" w:hAnsi="Times New Roman" w:cs="Times New Roman"/>
      <w:b/>
      <w:snapToGrid w:val="0"/>
      <w:color w:val="000000"/>
      <w:kern w:val="0"/>
      <w:sz w:val="24"/>
      <w:szCs w:val="24"/>
    </w:rPr>
  </w:style>
  <w:style w:type="character" w:customStyle="1" w:styleId="Char4">
    <w:name w:val="表格文字居中 Char"/>
    <w:link w:val="ab"/>
    <w:rsid w:val="00E72080"/>
    <w:rPr>
      <w:rFonts w:ascii="Times New Roman" w:eastAsia="宋体" w:hAnsi="Times New Roman" w:cs="Times New Roman"/>
      <w:snapToGrid w:val="0"/>
      <w:kern w:val="0"/>
      <w:szCs w:val="24"/>
    </w:rPr>
  </w:style>
  <w:style w:type="character" w:customStyle="1" w:styleId="Char5">
    <w:name w:val="标题 Char"/>
    <w:link w:val="a8"/>
    <w:qFormat/>
    <w:rsid w:val="00E72080"/>
    <w:rPr>
      <w:rFonts w:ascii="Times New Roman" w:hAnsi="Times New Roman"/>
      <w:b/>
      <w:bCs/>
      <w:snapToGrid w:val="0"/>
      <w:sz w:val="28"/>
      <w:szCs w:val="32"/>
    </w:rPr>
  </w:style>
  <w:style w:type="character" w:customStyle="1" w:styleId="Char10">
    <w:name w:val="标题 Char1"/>
    <w:basedOn w:val="a0"/>
    <w:link w:val="a8"/>
    <w:uiPriority w:val="10"/>
    <w:qFormat/>
    <w:rsid w:val="00E72080"/>
    <w:rPr>
      <w:rFonts w:asciiTheme="majorHAnsi" w:eastAsia="宋体" w:hAnsiTheme="majorHAnsi" w:cstheme="majorBidi"/>
      <w:b/>
      <w:bCs/>
      <w:snapToGrid w:val="0"/>
      <w:kern w:val="0"/>
      <w:sz w:val="32"/>
      <w:szCs w:val="32"/>
    </w:rPr>
  </w:style>
  <w:style w:type="paragraph" w:customStyle="1" w:styleId="ac">
    <w:name w:val="三级标题"/>
    <w:basedOn w:val="6"/>
    <w:link w:val="Char6"/>
    <w:qFormat/>
    <w:rsid w:val="00E72080"/>
    <w:pPr>
      <w:tabs>
        <w:tab w:val="left" w:pos="1152"/>
      </w:tabs>
      <w:spacing w:beforeLines="50" w:after="0" w:line="360" w:lineRule="auto"/>
      <w:ind w:firstLineChars="0" w:firstLine="0"/>
      <w:jc w:val="left"/>
      <w:outlineLvl w:val="2"/>
    </w:pPr>
    <w:rPr>
      <w:rFonts w:ascii="Times New Roman" w:eastAsia="Times New Roman" w:hAnsi="Times New Roman" w:cs="Times New Roman"/>
    </w:rPr>
  </w:style>
  <w:style w:type="character" w:customStyle="1" w:styleId="Char6">
    <w:name w:val="三级标题 Char"/>
    <w:basedOn w:val="a0"/>
    <w:link w:val="ac"/>
    <w:rsid w:val="00E72080"/>
    <w:rPr>
      <w:rFonts w:ascii="Times New Roman" w:eastAsia="Times New Roman" w:hAnsi="Times New Roman" w:cs="Times New Roman"/>
      <w:b/>
      <w:bCs/>
      <w:snapToGrid w:val="0"/>
      <w:kern w:val="0"/>
      <w:sz w:val="24"/>
      <w:szCs w:val="24"/>
    </w:rPr>
  </w:style>
  <w:style w:type="character" w:customStyle="1" w:styleId="6Char">
    <w:name w:val="标题 6 Char"/>
    <w:basedOn w:val="a0"/>
    <w:link w:val="6"/>
    <w:uiPriority w:val="9"/>
    <w:semiHidden/>
    <w:qFormat/>
    <w:rsid w:val="00E72080"/>
    <w:rPr>
      <w:rFonts w:asciiTheme="majorHAnsi" w:eastAsiaTheme="majorEastAsia" w:hAnsiTheme="majorHAnsi" w:cstheme="majorBidi"/>
      <w:b/>
      <w:bCs/>
      <w:snapToGrid w:val="0"/>
      <w:kern w:val="0"/>
      <w:sz w:val="24"/>
      <w:szCs w:val="24"/>
    </w:rPr>
  </w:style>
  <w:style w:type="character" w:customStyle="1" w:styleId="Char2">
    <w:name w:val="页眉 Char"/>
    <w:basedOn w:val="a0"/>
    <w:link w:val="a7"/>
    <w:uiPriority w:val="99"/>
    <w:rsid w:val="00E72080"/>
    <w:rPr>
      <w:rFonts w:ascii="Times New Roman" w:eastAsia="宋体" w:hAnsi="Times New Roman" w:cs="Times New Roman"/>
      <w:snapToGrid w:val="0"/>
      <w:kern w:val="0"/>
      <w:sz w:val="18"/>
      <w:szCs w:val="18"/>
    </w:rPr>
  </w:style>
  <w:style w:type="character" w:customStyle="1" w:styleId="Char1">
    <w:name w:val="页脚 Char"/>
    <w:basedOn w:val="a0"/>
    <w:link w:val="a6"/>
    <w:uiPriority w:val="99"/>
    <w:rsid w:val="00E72080"/>
    <w:rPr>
      <w:rFonts w:ascii="Times New Roman" w:eastAsia="宋体" w:hAnsi="Times New Roman" w:cs="Times New Roman"/>
      <w:snapToGrid w:val="0"/>
      <w:kern w:val="0"/>
      <w:sz w:val="18"/>
      <w:szCs w:val="18"/>
    </w:rPr>
  </w:style>
  <w:style w:type="character" w:customStyle="1" w:styleId="Char0">
    <w:name w:val="批注框文本 Char"/>
    <w:basedOn w:val="a0"/>
    <w:link w:val="a5"/>
    <w:uiPriority w:val="99"/>
    <w:semiHidden/>
    <w:rsid w:val="00E72080"/>
    <w:rPr>
      <w:rFonts w:ascii="Times New Roman" w:eastAsia="宋体" w:hAnsi="Times New Roman" w:cs="Times New Roman"/>
      <w:snapToGrid w:val="0"/>
      <w:kern w:val="0"/>
      <w:sz w:val="18"/>
      <w:szCs w:val="18"/>
    </w:rPr>
  </w:style>
  <w:style w:type="paragraph" w:customStyle="1" w:styleId="ad">
    <w:name w:val="表格内容样式"/>
    <w:basedOn w:val="a"/>
    <w:link w:val="CharChar"/>
    <w:qFormat/>
    <w:rsid w:val="00E72080"/>
    <w:pPr>
      <w:tabs>
        <w:tab w:val="left" w:pos="540"/>
      </w:tabs>
      <w:adjustRightInd/>
      <w:snapToGrid/>
      <w:spacing w:line="240" w:lineRule="auto"/>
      <w:ind w:firstLineChars="0" w:firstLine="0"/>
      <w:jc w:val="center"/>
    </w:pPr>
    <w:rPr>
      <w:rFonts w:ascii="宋体" w:hAnsi="宋体" w:cs="宋体"/>
      <w:snapToGrid/>
      <w:kern w:val="2"/>
      <w:sz w:val="21"/>
      <w:szCs w:val="24"/>
    </w:rPr>
  </w:style>
  <w:style w:type="character" w:customStyle="1" w:styleId="CharChar">
    <w:name w:val="表格内容样式 Char Char"/>
    <w:link w:val="ad"/>
    <w:rsid w:val="00E72080"/>
    <w:rPr>
      <w:rFonts w:ascii="宋体" w:eastAsia="宋体" w:hAnsi="宋体" w:cs="宋体"/>
      <w:szCs w:val="24"/>
    </w:rPr>
  </w:style>
  <w:style w:type="character" w:customStyle="1" w:styleId="Char">
    <w:name w:val="正文文本缩进 Char"/>
    <w:basedOn w:val="a0"/>
    <w:link w:val="a4"/>
    <w:rsid w:val="00E72080"/>
    <w:rPr>
      <w:rFonts w:ascii="Times New Roman" w:eastAsia="宋体" w:hAnsi="Times New Roman" w:cs="Times New Roman"/>
      <w:sz w:val="24"/>
      <w:szCs w:val="24"/>
    </w:rPr>
  </w:style>
  <w:style w:type="character" w:customStyle="1" w:styleId="3Char">
    <w:name w:val="标题 3 Char"/>
    <w:basedOn w:val="a0"/>
    <w:link w:val="3"/>
    <w:uiPriority w:val="9"/>
    <w:semiHidden/>
    <w:rsid w:val="00E72080"/>
    <w:rPr>
      <w:rFonts w:ascii="Times New Roman" w:eastAsia="宋体" w:hAnsi="Times New Roman" w:cs="Times New Roman"/>
      <w:b/>
      <w:bCs/>
      <w:snapToGrid w:val="0"/>
      <w:kern w:val="0"/>
      <w:sz w:val="32"/>
      <w:szCs w:val="32"/>
    </w:rPr>
  </w:style>
  <w:style w:type="character" w:customStyle="1" w:styleId="2Char">
    <w:name w:val="标题 2 Char"/>
    <w:basedOn w:val="a0"/>
    <w:link w:val="2"/>
    <w:uiPriority w:val="9"/>
    <w:semiHidden/>
    <w:rsid w:val="00E72080"/>
    <w:rPr>
      <w:rFonts w:asciiTheme="majorHAnsi" w:eastAsiaTheme="majorEastAsia" w:hAnsiTheme="majorHAnsi" w:cstheme="majorBidi"/>
      <w:b/>
      <w:bCs/>
      <w:snapToGrid w:val="0"/>
      <w:kern w:val="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52889-FA40-4159-873E-AE179DBA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450</Words>
  <Characters>2569</Characters>
  <Application>Microsoft Office Word</Application>
  <DocSecurity>0</DocSecurity>
  <Lines>21</Lines>
  <Paragraphs>6</Paragraphs>
  <ScaleCrop>false</ScaleCrop>
  <Company>Microsoft</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92</cp:revision>
  <dcterms:created xsi:type="dcterms:W3CDTF">2017-12-22T03:23:00Z</dcterms:created>
  <dcterms:modified xsi:type="dcterms:W3CDTF">2019-01-08T06:36:00Z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